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276" w:lineRule="auto"/>
        <w:jc w:val="left"/>
        <w:rPr>
          <w:rFonts w:ascii="微软雅黑" w:hAnsi="微软雅黑" w:eastAsia="微软雅黑"/>
          <w:szCs w:val="21"/>
        </w:rPr>
      </w:pPr>
    </w:p>
    <w:p>
      <w:pPr>
        <w:jc w:val="center"/>
        <w:rPr>
          <w:rFonts w:ascii="微软雅黑" w:hAnsi="微软雅黑" w:eastAsia="微软雅黑"/>
          <w:b/>
          <w:sz w:val="24"/>
          <w:szCs w:val="21"/>
        </w:rPr>
      </w:pPr>
      <w:r>
        <w:rPr>
          <w:rFonts w:hint="eastAsia" w:ascii="微软雅黑" w:hAnsi="微软雅黑" w:eastAsia="微软雅黑"/>
          <w:b/>
          <w:sz w:val="24"/>
          <w:szCs w:val="21"/>
        </w:rPr>
        <w:t>新东方</w:t>
      </w:r>
      <w:r>
        <w:rPr>
          <w:rFonts w:ascii="微软雅黑" w:hAnsi="微软雅黑" w:eastAsia="微软雅黑"/>
          <w:b/>
          <w:sz w:val="24"/>
          <w:szCs w:val="21"/>
        </w:rPr>
        <w:t>东方优播</w:t>
      </w:r>
      <w:r>
        <w:rPr>
          <w:rFonts w:hint="eastAsia" w:ascii="微软雅黑" w:hAnsi="微软雅黑" w:eastAsia="微软雅黑"/>
          <w:b/>
          <w:sz w:val="24"/>
          <w:szCs w:val="21"/>
        </w:rPr>
        <w:t>教师</w:t>
      </w:r>
      <w:r>
        <w:rPr>
          <w:rFonts w:ascii="微软雅黑" w:hAnsi="微软雅黑" w:eastAsia="微软雅黑"/>
          <w:b/>
          <w:sz w:val="24"/>
          <w:szCs w:val="21"/>
        </w:rPr>
        <w:t>招聘</w:t>
      </w:r>
    </w:p>
    <w:p>
      <w:pPr>
        <w:jc w:val="lef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宣讲时间：2017年11月</w:t>
      </w:r>
      <w:r>
        <w:rPr>
          <w:rFonts w:hint="eastAsia" w:ascii="微软雅黑" w:hAnsi="微软雅黑" w:eastAsia="微软雅黑"/>
          <w:b/>
          <w:szCs w:val="21"/>
          <w:lang w:val="en-US" w:eastAsia="zh-CN"/>
        </w:rPr>
        <w:t>9</w:t>
      </w:r>
      <w:r>
        <w:rPr>
          <w:rFonts w:hint="eastAsia" w:ascii="微软雅黑" w:hAnsi="微软雅黑" w:eastAsia="微软雅黑"/>
          <w:b/>
          <w:szCs w:val="21"/>
        </w:rPr>
        <w:t>日晚18：30</w:t>
      </w:r>
      <w:r>
        <w:rPr>
          <w:rFonts w:hint="eastAsia" w:ascii="微软雅黑" w:hAnsi="微软雅黑" w:eastAsia="微软雅黑"/>
          <w:b/>
          <w:szCs w:val="21"/>
          <w:lang w:eastAsia="zh-CN"/>
        </w:rPr>
        <w:t>—</w:t>
      </w:r>
      <w:r>
        <w:rPr>
          <w:rFonts w:hint="eastAsia" w:ascii="微软雅黑" w:hAnsi="微软雅黑" w:eastAsia="微软雅黑"/>
          <w:b/>
          <w:szCs w:val="21"/>
          <w:lang w:val="en-US" w:eastAsia="zh-CN"/>
        </w:rPr>
        <w:t>20:30</w:t>
      </w:r>
      <w:bookmarkStart w:id="0" w:name="_GoBack"/>
      <w:bookmarkEnd w:id="0"/>
    </w:p>
    <w:p>
      <w:pPr>
        <w:jc w:val="left"/>
        <w:rPr>
          <w:rFonts w:hint="eastAsia" w:ascii="微软雅黑" w:hAnsi="微软雅黑" w:eastAsia="微软雅黑"/>
          <w:b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Cs w:val="21"/>
        </w:rPr>
        <w:t>宣讲地点：</w:t>
      </w:r>
      <w:r>
        <w:rPr>
          <w:rFonts w:hint="eastAsia" w:ascii="微软雅黑" w:hAnsi="微软雅黑" w:eastAsia="微软雅黑"/>
          <w:b/>
          <w:szCs w:val="21"/>
          <w:lang w:eastAsia="zh-CN"/>
        </w:rPr>
        <w:t>中心校区三教</w:t>
      </w:r>
      <w:r>
        <w:rPr>
          <w:rFonts w:hint="eastAsia" w:ascii="微软雅黑" w:hAnsi="微软雅黑" w:eastAsia="微软雅黑"/>
          <w:b/>
          <w:szCs w:val="21"/>
          <w:lang w:val="en-US" w:eastAsia="zh-CN"/>
        </w:rPr>
        <w:t>303</w:t>
      </w:r>
    </w:p>
    <w:p>
      <w:pPr>
        <w:jc w:val="left"/>
        <w:rPr>
          <w:rFonts w:hint="eastAsia" w:ascii="微软雅黑" w:hAnsi="微软雅黑" w:eastAsia="微软雅黑"/>
          <w:b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小贴士：带着简历到宣讲现场，会有专业的老师帮忙修改简历</w:t>
      </w:r>
    </w:p>
    <w:p>
      <w:pPr>
        <w:pStyle w:val="5"/>
        <w:numPr>
          <w:ilvl w:val="0"/>
          <w:numId w:val="1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东方优播介绍</w:t>
      </w:r>
    </w:p>
    <w:p>
      <w:pPr>
        <w:pStyle w:val="5"/>
        <w:widowControl/>
        <w:shd w:val="clear" w:color="auto" w:fill="FFFFFF"/>
        <w:spacing w:after="225" w:line="276" w:lineRule="auto"/>
        <w:jc w:val="left"/>
        <w:rPr>
          <w:rFonts w:ascii="微软雅黑" w:hAnsi="微软雅黑" w:eastAsia="微软雅黑" w:cs="Arial"/>
          <w:kern w:val="0"/>
          <w:szCs w:val="21"/>
        </w:rPr>
      </w:pPr>
      <w:r>
        <w:rPr>
          <w:rFonts w:ascii="微软雅黑" w:hAnsi="微软雅黑" w:eastAsia="微软雅黑" w:cs="Arial"/>
          <w:kern w:val="0"/>
          <w:szCs w:val="21"/>
        </w:rPr>
        <w:t>新东方集团2016</w:t>
      </w:r>
      <w:r>
        <w:rPr>
          <w:rFonts w:hint="eastAsia" w:ascii="微软雅黑" w:hAnsi="微软雅黑" w:eastAsia="微软雅黑" w:cs="Arial"/>
          <w:kern w:val="0"/>
          <w:szCs w:val="21"/>
        </w:rPr>
        <w:t>年7月</w:t>
      </w:r>
      <w:r>
        <w:rPr>
          <w:rFonts w:ascii="微软雅黑" w:hAnsi="微软雅黑" w:eastAsia="微软雅黑" w:cs="Arial"/>
          <w:kern w:val="0"/>
          <w:szCs w:val="21"/>
        </w:rPr>
        <w:t>发布通知，成立东方优播，由新东方集团与新东方迅程(即新东方在线)共同投资成立，朱宇任CEO，全面负责公司的管理和运营业务。旨在通过互联网技术进一步地改进整个K12阶段</w:t>
      </w:r>
      <w:r>
        <w:fldChar w:fldCharType="begin"/>
      </w:r>
      <w:r>
        <w:instrText xml:space="preserve"> HYPERLINK "https://baike.baidu.com/item/%E6%95%99%E8%82%B2" \t "_blank" </w:instrText>
      </w:r>
      <w:r>
        <w:fldChar w:fldCharType="separate"/>
      </w:r>
      <w:r>
        <w:rPr>
          <w:rFonts w:ascii="微软雅黑" w:hAnsi="微软雅黑" w:eastAsia="微软雅黑" w:cs="Arial"/>
          <w:kern w:val="0"/>
          <w:szCs w:val="21"/>
        </w:rPr>
        <w:t>教育</w:t>
      </w:r>
      <w:r>
        <w:rPr>
          <w:rFonts w:ascii="微软雅黑" w:hAnsi="微软雅黑" w:eastAsia="微软雅黑" w:cs="Arial"/>
          <w:kern w:val="0"/>
          <w:szCs w:val="21"/>
        </w:rPr>
        <w:fldChar w:fldCharType="end"/>
      </w:r>
      <w:r>
        <w:rPr>
          <w:rFonts w:ascii="微软雅黑" w:hAnsi="微软雅黑" w:eastAsia="微软雅黑" w:cs="Arial"/>
          <w:kern w:val="0"/>
          <w:szCs w:val="21"/>
        </w:rPr>
        <w:t>的教学品质和水平，以北京的优秀教学资源为核心基础，通过互联网技术方式输出到三线、四线、五线城市。</w:t>
      </w:r>
    </w:p>
    <w:p>
      <w:pPr>
        <w:pStyle w:val="5"/>
        <w:widowControl/>
        <w:shd w:val="clear" w:color="auto" w:fill="FFFFFF"/>
        <w:spacing w:after="225" w:line="276" w:lineRule="auto"/>
        <w:jc w:val="left"/>
        <w:rPr>
          <w:rFonts w:ascii="微软雅黑" w:hAnsi="微软雅黑" w:eastAsia="微软雅黑" w:cs="Arial"/>
          <w:kern w:val="0"/>
          <w:szCs w:val="21"/>
        </w:rPr>
      </w:pPr>
      <w:r>
        <w:rPr>
          <w:rFonts w:ascii="微软雅黑" w:hAnsi="微软雅黑" w:eastAsia="微软雅黑" w:cs="Arial"/>
          <w:kern w:val="0"/>
          <w:szCs w:val="21"/>
        </w:rPr>
        <w:t>目前我国的基础教育面临的最大问题，就是教育资源的不平衡，北京集中了全国，甚至全世界最优秀、最充沛的教学资源。而三线、四线、五线城市由于受到地理格局的限制，优质的教学资源没有办法直接平移到三、四、五线城市。但是通过互联网的技术，它可以跨越时间和空间的沟壑，把北京的教学资源输送过去，实现优秀教育资源的平衡和传播，弥补我们国家在地域分布上面教育资源不平衡的这一现象。</w:t>
      </w:r>
    </w:p>
    <w:p>
      <w:pPr>
        <w:widowControl/>
        <w:shd w:val="clear" w:color="auto" w:fill="FFFFFF"/>
        <w:spacing w:line="276" w:lineRule="auto"/>
        <w:ind w:firstLine="480"/>
        <w:jc w:val="left"/>
        <w:rPr>
          <w:rFonts w:ascii="微软雅黑" w:hAnsi="微软雅黑" w:eastAsia="微软雅黑" w:cs="Arial"/>
          <w:kern w:val="0"/>
          <w:szCs w:val="21"/>
        </w:rPr>
      </w:pPr>
      <w:r>
        <w:rPr>
          <w:rFonts w:ascii="微软雅黑" w:hAnsi="微软雅黑" w:eastAsia="微软雅黑" w:cs="Arial"/>
          <w:kern w:val="0"/>
          <w:szCs w:val="21"/>
        </w:rPr>
        <w:t>作为K12新型在线课程，东方优播以乐播课(LBOC：Location-Based Online Course)为核心主营业务(在线直播课程)，辅以在线一对一课程、私播优选(录播课程)而形成的全方位新型网络体系，并以教学七步法为核心武器，重服务、重效果，真正让学生跨越时间和空间的限制，与名师互动无忧!</w:t>
      </w:r>
    </w:p>
    <w:p>
      <w:pPr>
        <w:widowControl/>
        <w:shd w:val="clear" w:color="auto" w:fill="FFFFFF"/>
        <w:spacing w:line="276" w:lineRule="auto"/>
        <w:ind w:firstLine="480"/>
        <w:jc w:val="left"/>
        <w:rPr>
          <w:rFonts w:ascii="微软雅黑" w:hAnsi="微软雅黑" w:eastAsia="微软雅黑" w:cs="Arial"/>
          <w:kern w:val="0"/>
          <w:szCs w:val="21"/>
        </w:rPr>
      </w:pPr>
      <w:r>
        <w:rPr>
          <w:rFonts w:ascii="微软雅黑" w:hAnsi="微软雅黑" w:eastAsia="微软雅黑" w:cs="Arial"/>
          <w:szCs w:val="21"/>
          <w:shd w:val="clear" w:color="auto" w:fill="FFFFFF"/>
        </w:rPr>
        <w:t>东方优播对传统的K12互联网教育模式进行颠覆，做到真正地关注并指导学生学习，影响并改进学生学习行为、学习意愿、学习态度等方面，确保学生真正从互联网教育中获得帮助，从而促进高效提分</w:t>
      </w:r>
      <w:r>
        <w:rPr>
          <w:rFonts w:hint="eastAsia" w:ascii="微软雅黑" w:hAnsi="微软雅黑" w:eastAsia="微软雅黑" w:cs="Arial"/>
          <w:szCs w:val="21"/>
          <w:shd w:val="clear" w:color="auto" w:fill="FFFFFF"/>
        </w:rPr>
        <w:t>。</w:t>
      </w:r>
    </w:p>
    <w:p>
      <w:pPr>
        <w:widowControl/>
        <w:shd w:val="clear" w:color="auto" w:fill="FFFFFF"/>
        <w:spacing w:line="276" w:lineRule="auto"/>
        <w:jc w:val="left"/>
        <w:rPr>
          <w:rFonts w:ascii="微软雅黑" w:hAnsi="微软雅黑" w:eastAsia="微软雅黑"/>
          <w:szCs w:val="21"/>
        </w:rPr>
      </w:pPr>
    </w:p>
    <w:p>
      <w:pPr>
        <w:widowControl/>
        <w:shd w:val="clear" w:color="auto" w:fill="FFFFFF"/>
        <w:spacing w:line="276" w:lineRule="auto"/>
        <w:jc w:val="left"/>
        <w:rPr>
          <w:rFonts w:ascii="微软雅黑" w:hAnsi="微软雅黑" w:eastAsia="微软雅黑" w:cs="Arial"/>
          <w:kern w:val="0"/>
          <w:szCs w:val="21"/>
        </w:rPr>
      </w:pPr>
      <w:r>
        <w:rPr>
          <w:rFonts w:hint="eastAsia" w:ascii="微软雅黑" w:hAnsi="微软雅黑" w:eastAsia="微软雅黑"/>
          <w:szCs w:val="21"/>
        </w:rPr>
        <w:t>招聘</w:t>
      </w:r>
      <w:r>
        <w:rPr>
          <w:rFonts w:ascii="微软雅黑" w:hAnsi="微软雅黑" w:eastAsia="微软雅黑"/>
          <w:szCs w:val="21"/>
        </w:rPr>
        <w:t>岗位</w:t>
      </w:r>
      <w:r>
        <w:rPr>
          <w:rFonts w:hint="eastAsia" w:ascii="微软雅黑" w:hAnsi="微软雅黑" w:eastAsia="微软雅黑" w:cs="Arial"/>
          <w:kern w:val="0"/>
          <w:szCs w:val="21"/>
        </w:rPr>
        <w:t>：</w:t>
      </w:r>
      <w:r>
        <w:rPr>
          <w:rFonts w:hint="eastAsia" w:ascii="微软雅黑" w:hAnsi="微软雅黑" w:eastAsia="微软雅黑"/>
          <w:szCs w:val="21"/>
        </w:rPr>
        <w:t>中学全科</w:t>
      </w:r>
      <w:r>
        <w:rPr>
          <w:rFonts w:ascii="微软雅黑" w:hAnsi="微软雅黑" w:eastAsia="微软雅黑"/>
          <w:szCs w:val="21"/>
        </w:rPr>
        <w:t>教师</w:t>
      </w:r>
    </w:p>
    <w:p>
      <w:pPr>
        <w:spacing w:line="276" w:lineRule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1.岗位职责: </w:t>
      </w:r>
    </w:p>
    <w:p>
      <w:pPr>
        <w:pStyle w:val="5"/>
        <w:numPr>
          <w:ilvl w:val="0"/>
          <w:numId w:val="2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为学生进行专业的班课在线教学； </w:t>
      </w:r>
    </w:p>
    <w:p>
      <w:pPr>
        <w:pStyle w:val="5"/>
        <w:numPr>
          <w:ilvl w:val="0"/>
          <w:numId w:val="2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帮助学生提高学习兴趣，养成好的学习方法及习惯，提高学习成绩； </w:t>
      </w:r>
    </w:p>
    <w:p>
      <w:pPr>
        <w:pStyle w:val="5"/>
        <w:numPr>
          <w:ilvl w:val="0"/>
          <w:numId w:val="2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积极主动和学生家长沟通，了解学生的学习情况； </w:t>
      </w:r>
    </w:p>
    <w:p>
      <w:pPr>
        <w:pStyle w:val="5"/>
        <w:numPr>
          <w:ilvl w:val="0"/>
          <w:numId w:val="2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参加学科教研、学习活动，提高教学水平； </w:t>
      </w:r>
    </w:p>
    <w:p>
      <w:pPr>
        <w:spacing w:line="276" w:lineRule="auto"/>
        <w:ind w:left="420" w:left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2.任职要求： </w:t>
      </w:r>
    </w:p>
    <w:p>
      <w:pPr>
        <w:pStyle w:val="5"/>
        <w:numPr>
          <w:ilvl w:val="0"/>
          <w:numId w:val="3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本科以上学历，应届生</w:t>
      </w:r>
      <w:r>
        <w:rPr>
          <w:rFonts w:ascii="微软雅黑" w:hAnsi="微软雅黑" w:eastAsia="微软雅黑"/>
          <w:szCs w:val="21"/>
        </w:rPr>
        <w:t>往届生皆可</w:t>
      </w:r>
      <w:r>
        <w:rPr>
          <w:rFonts w:hint="eastAsia" w:ascii="微软雅黑" w:hAnsi="微软雅黑" w:eastAsia="微软雅黑"/>
          <w:szCs w:val="21"/>
        </w:rPr>
        <w:t xml:space="preserve">，普通话标准； </w:t>
      </w:r>
    </w:p>
    <w:p>
      <w:pPr>
        <w:pStyle w:val="5"/>
        <w:numPr>
          <w:ilvl w:val="0"/>
          <w:numId w:val="3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具有良好的教师职业操守和服务意识，热爱教育教学工作；</w:t>
      </w:r>
    </w:p>
    <w:p>
      <w:pPr>
        <w:pStyle w:val="5"/>
        <w:numPr>
          <w:ilvl w:val="0"/>
          <w:numId w:val="3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热爱互联网，有志于从事在线教育事业；</w:t>
      </w:r>
    </w:p>
    <w:p>
      <w:pPr>
        <w:pStyle w:val="5"/>
        <w:numPr>
          <w:ilvl w:val="0"/>
          <w:numId w:val="3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沟通表达能力强，讲课条理清晰、风趣幽默，有互动、能够因材施教，启发教学； </w:t>
      </w:r>
    </w:p>
    <w:p>
      <w:pPr>
        <w:pStyle w:val="5"/>
        <w:numPr>
          <w:ilvl w:val="0"/>
          <w:numId w:val="3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有责任心、抗压力强、执行力强。</w:t>
      </w:r>
    </w:p>
    <w:p>
      <w:pPr>
        <w:spacing w:line="276" w:lineRule="auto"/>
        <w:ind w:firstLine="315" w:firstLineChars="15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3.薪酬</w:t>
      </w:r>
      <w:r>
        <w:rPr>
          <w:rFonts w:ascii="微软雅黑" w:hAnsi="微软雅黑" w:eastAsia="微软雅黑"/>
          <w:szCs w:val="21"/>
        </w:rPr>
        <w:t>待遇：</w:t>
      </w:r>
    </w:p>
    <w:p>
      <w:pPr>
        <w:pStyle w:val="2"/>
        <w:numPr>
          <w:ilvl w:val="0"/>
          <w:numId w:val="4"/>
        </w:numPr>
        <w:spacing w:before="0" w:beforeAutospacing="0" w:after="0" w:afterAutospacing="0" w:line="276" w:lineRule="auto"/>
        <w:rPr>
          <w:rFonts w:ascii="微软雅黑" w:hAnsi="微软雅黑" w:eastAsia="微软雅黑" w:cs="Tahoma"/>
          <w:sz w:val="21"/>
          <w:szCs w:val="21"/>
        </w:rPr>
      </w:pPr>
      <w:r>
        <w:rPr>
          <w:rFonts w:hint="eastAsia" w:ascii="微软雅黑" w:hAnsi="微软雅黑" w:eastAsia="微软雅黑" w:cs="Tahoma"/>
          <w:sz w:val="21"/>
          <w:szCs w:val="21"/>
        </w:rPr>
        <w:t>薪资</w:t>
      </w:r>
      <w:r>
        <w:rPr>
          <w:rFonts w:ascii="微软雅黑" w:hAnsi="微软雅黑" w:eastAsia="微软雅黑" w:cs="Tahoma"/>
          <w:sz w:val="21"/>
          <w:szCs w:val="21"/>
        </w:rPr>
        <w:t>：课时费（</w:t>
      </w:r>
      <w:r>
        <w:rPr>
          <w:rFonts w:hint="eastAsia" w:ascii="微软雅黑" w:hAnsi="微软雅黑" w:eastAsia="微软雅黑" w:cs="Tahoma"/>
          <w:sz w:val="21"/>
          <w:szCs w:val="21"/>
        </w:rPr>
        <w:t>多劳多得</w:t>
      </w:r>
      <w:r>
        <w:rPr>
          <w:rFonts w:ascii="微软雅黑" w:hAnsi="微软雅黑" w:eastAsia="微软雅黑" w:cs="Tahoma"/>
          <w:sz w:val="21"/>
          <w:szCs w:val="21"/>
        </w:rPr>
        <w:t>）</w:t>
      </w:r>
      <w:r>
        <w:rPr>
          <w:rFonts w:hint="eastAsia" w:ascii="微软雅黑" w:hAnsi="微软雅黑" w:eastAsia="微软雅黑" w:cs="Tahoma"/>
          <w:sz w:val="21"/>
          <w:szCs w:val="21"/>
        </w:rPr>
        <w:t>年薪10万+，每年两次涨薪</w:t>
      </w:r>
      <w:r>
        <w:rPr>
          <w:rFonts w:ascii="微软雅黑" w:hAnsi="微软雅黑" w:eastAsia="微软雅黑" w:cs="Tahoma"/>
          <w:sz w:val="21"/>
          <w:szCs w:val="21"/>
        </w:rPr>
        <w:t xml:space="preserve">机会 </w:t>
      </w:r>
    </w:p>
    <w:p>
      <w:pPr>
        <w:pStyle w:val="2"/>
        <w:numPr>
          <w:ilvl w:val="0"/>
          <w:numId w:val="4"/>
        </w:numPr>
        <w:spacing w:before="0" w:beforeAutospacing="0" w:after="0" w:afterAutospacing="0" w:line="276" w:lineRule="auto"/>
        <w:rPr>
          <w:rFonts w:ascii="微软雅黑" w:hAnsi="微软雅黑" w:eastAsia="微软雅黑" w:cs="Tahoma"/>
          <w:sz w:val="21"/>
          <w:szCs w:val="21"/>
        </w:rPr>
      </w:pPr>
      <w:r>
        <w:rPr>
          <w:rFonts w:hint="eastAsia" w:ascii="微软雅黑" w:hAnsi="微软雅黑" w:eastAsia="微软雅黑" w:cs="Tahoma"/>
          <w:sz w:val="21"/>
          <w:szCs w:val="21"/>
        </w:rPr>
        <w:t>办公</w:t>
      </w:r>
      <w:r>
        <w:rPr>
          <w:rFonts w:ascii="微软雅黑" w:hAnsi="微软雅黑" w:eastAsia="微软雅黑" w:cs="Tahoma"/>
          <w:sz w:val="21"/>
          <w:szCs w:val="21"/>
        </w:rPr>
        <w:t>：</w:t>
      </w:r>
      <w:r>
        <w:rPr>
          <w:rFonts w:hint="eastAsia" w:ascii="微软雅黑" w:hAnsi="微软雅黑" w:eastAsia="微软雅黑" w:cs="Tahoma"/>
          <w:sz w:val="21"/>
          <w:szCs w:val="21"/>
        </w:rPr>
        <w:t>在家移动</w:t>
      </w:r>
      <w:r>
        <w:rPr>
          <w:rFonts w:ascii="微软雅黑" w:hAnsi="微软雅黑" w:eastAsia="微软雅黑" w:cs="Tahoma"/>
          <w:sz w:val="21"/>
          <w:szCs w:val="21"/>
        </w:rPr>
        <w:t>办公，</w:t>
      </w:r>
      <w:r>
        <w:rPr>
          <w:rFonts w:hint="eastAsia" w:ascii="微软雅黑" w:hAnsi="微软雅黑" w:eastAsia="微软雅黑" w:cs="Tahoma"/>
          <w:sz w:val="21"/>
          <w:szCs w:val="21"/>
        </w:rPr>
        <w:t>躺着</w:t>
      </w:r>
      <w:r>
        <w:rPr>
          <w:rFonts w:ascii="微软雅黑" w:hAnsi="微软雅黑" w:eastAsia="微软雅黑" w:cs="Tahoma"/>
          <w:sz w:val="21"/>
          <w:szCs w:val="21"/>
        </w:rPr>
        <w:t xml:space="preserve">赚钱不是梦 </w:t>
      </w:r>
    </w:p>
    <w:p>
      <w:pPr>
        <w:pStyle w:val="2"/>
        <w:numPr>
          <w:ilvl w:val="0"/>
          <w:numId w:val="4"/>
        </w:numPr>
        <w:spacing w:before="0" w:beforeAutospacing="0" w:after="0" w:afterAutospacing="0" w:line="276" w:lineRule="auto"/>
        <w:rPr>
          <w:rStyle w:val="6"/>
          <w:rFonts w:ascii="微软雅黑" w:hAnsi="微软雅黑" w:eastAsia="微软雅黑" w:cs="Tahoma"/>
          <w:sz w:val="21"/>
          <w:szCs w:val="21"/>
        </w:rPr>
      </w:pPr>
      <w:r>
        <w:rPr>
          <w:rFonts w:hint="eastAsia" w:ascii="微软雅黑" w:hAnsi="微软雅黑" w:eastAsia="微软雅黑" w:cs="Tahoma"/>
          <w:sz w:val="21"/>
          <w:szCs w:val="21"/>
        </w:rPr>
        <w:t>培训</w:t>
      </w:r>
      <w:r>
        <w:rPr>
          <w:rFonts w:ascii="微软雅黑" w:hAnsi="微软雅黑" w:eastAsia="微软雅黑" w:cs="Tahoma"/>
          <w:sz w:val="21"/>
          <w:szCs w:val="21"/>
        </w:rPr>
        <w:t>：</w:t>
      </w:r>
      <w:r>
        <w:rPr>
          <w:rFonts w:hint="eastAsia" w:ascii="微软雅黑" w:hAnsi="微软雅黑" w:eastAsia="微软雅黑" w:cs="Tahoma"/>
          <w:sz w:val="21"/>
          <w:szCs w:val="21"/>
        </w:rPr>
        <w:t>体系完善的的学科培训及大咖</w:t>
      </w:r>
      <w:r>
        <w:rPr>
          <w:rFonts w:ascii="微软雅黑" w:hAnsi="微软雅黑" w:eastAsia="微软雅黑" w:cs="Tahoma"/>
          <w:sz w:val="21"/>
          <w:szCs w:val="21"/>
        </w:rPr>
        <w:t>级</w:t>
      </w:r>
      <w:r>
        <w:rPr>
          <w:rFonts w:hint="eastAsia" w:ascii="微软雅黑" w:hAnsi="微软雅黑" w:eastAsia="微软雅黑" w:cs="Tahoma"/>
          <w:sz w:val="21"/>
          <w:szCs w:val="21"/>
        </w:rPr>
        <w:t>名师经验分享；</w:t>
      </w:r>
      <w:r>
        <w:rPr>
          <w:rStyle w:val="6"/>
          <w:rFonts w:hint="eastAsia" w:ascii="微软雅黑" w:hAnsi="微软雅黑" w:eastAsia="微软雅黑" w:cs="Tahoma"/>
          <w:sz w:val="21"/>
          <w:szCs w:val="21"/>
        </w:rPr>
        <w:t xml:space="preserve"> </w:t>
      </w:r>
    </w:p>
    <w:p>
      <w:pPr>
        <w:pStyle w:val="2"/>
        <w:numPr>
          <w:ilvl w:val="0"/>
          <w:numId w:val="4"/>
        </w:numPr>
        <w:spacing w:before="0" w:beforeAutospacing="0" w:after="0" w:afterAutospacing="0" w:line="276" w:lineRule="auto"/>
        <w:rPr>
          <w:rFonts w:ascii="微软雅黑" w:hAnsi="微软雅黑" w:eastAsia="微软雅黑" w:cs="Tahoma"/>
          <w:sz w:val="21"/>
          <w:szCs w:val="21"/>
        </w:rPr>
      </w:pPr>
      <w:r>
        <w:rPr>
          <w:rFonts w:hint="eastAsia" w:ascii="微软雅黑" w:hAnsi="微软雅黑" w:eastAsia="微软雅黑" w:cs="Tahoma"/>
          <w:sz w:val="21"/>
          <w:szCs w:val="21"/>
        </w:rPr>
        <w:t>晋升</w:t>
      </w:r>
      <w:r>
        <w:rPr>
          <w:rFonts w:ascii="微软雅黑" w:hAnsi="微软雅黑" w:eastAsia="微软雅黑" w:cs="Tahoma"/>
          <w:sz w:val="21"/>
          <w:szCs w:val="21"/>
        </w:rPr>
        <w:t>：</w:t>
      </w:r>
      <w:r>
        <w:rPr>
          <w:rFonts w:hint="eastAsia" w:ascii="微软雅黑" w:hAnsi="微软雅黑" w:eastAsia="微软雅黑" w:cs="Tahoma"/>
          <w:sz w:val="21"/>
          <w:szCs w:val="21"/>
        </w:rPr>
        <w:t>互联网</w:t>
      </w:r>
      <w:r>
        <w:rPr>
          <w:rFonts w:ascii="微软雅黑" w:hAnsi="微软雅黑" w:eastAsia="微软雅黑" w:cs="Tahoma"/>
          <w:sz w:val="21"/>
          <w:szCs w:val="21"/>
        </w:rPr>
        <w:t>扁平</w:t>
      </w:r>
      <w:r>
        <w:rPr>
          <w:rFonts w:hint="eastAsia" w:ascii="微软雅黑" w:hAnsi="微软雅黑" w:eastAsia="微软雅黑" w:cs="Tahoma"/>
          <w:sz w:val="21"/>
          <w:szCs w:val="21"/>
        </w:rPr>
        <w:t>化</w:t>
      </w:r>
      <w:r>
        <w:rPr>
          <w:rFonts w:ascii="微软雅黑" w:hAnsi="微软雅黑" w:eastAsia="微软雅黑" w:cs="Tahoma"/>
          <w:sz w:val="21"/>
          <w:szCs w:val="21"/>
        </w:rPr>
        <w:t>管理，</w:t>
      </w:r>
      <w:r>
        <w:rPr>
          <w:rStyle w:val="6"/>
          <w:rFonts w:hint="eastAsia" w:ascii="微软雅黑" w:hAnsi="微软雅黑" w:eastAsia="微软雅黑" w:cs="Tahoma"/>
          <w:sz w:val="21"/>
          <w:szCs w:val="21"/>
        </w:rPr>
        <w:t>明确的</w:t>
      </w:r>
      <w:r>
        <w:rPr>
          <w:rStyle w:val="6"/>
          <w:rFonts w:ascii="微软雅黑" w:hAnsi="微软雅黑" w:eastAsia="微软雅黑" w:cs="Tahoma"/>
          <w:sz w:val="21"/>
          <w:szCs w:val="21"/>
        </w:rPr>
        <w:t>晋升道路和</w:t>
      </w:r>
      <w:r>
        <w:rPr>
          <w:rStyle w:val="6"/>
          <w:rFonts w:hint="eastAsia" w:ascii="微软雅黑" w:hAnsi="微软雅黑" w:eastAsia="微软雅黑" w:cs="Tahoma"/>
          <w:sz w:val="21"/>
          <w:szCs w:val="21"/>
        </w:rPr>
        <w:t>超贴心一对一导师</w:t>
      </w:r>
      <w:r>
        <w:rPr>
          <w:rStyle w:val="6"/>
          <w:rFonts w:ascii="微软雅黑" w:hAnsi="微软雅黑" w:eastAsia="微软雅黑" w:cs="Tahoma"/>
          <w:sz w:val="21"/>
          <w:szCs w:val="21"/>
        </w:rPr>
        <w:t>培养模式</w:t>
      </w:r>
    </w:p>
    <w:p>
      <w:pPr>
        <w:pStyle w:val="2"/>
        <w:numPr>
          <w:ilvl w:val="0"/>
          <w:numId w:val="4"/>
        </w:numPr>
        <w:spacing w:before="0" w:beforeAutospacing="0" w:after="0" w:afterAutospacing="0" w:line="276" w:lineRule="auto"/>
        <w:rPr>
          <w:rFonts w:ascii="微软雅黑" w:hAnsi="微软雅黑" w:eastAsia="微软雅黑" w:cs="Tahoma"/>
          <w:sz w:val="21"/>
          <w:szCs w:val="21"/>
        </w:rPr>
      </w:pPr>
      <w:r>
        <w:rPr>
          <w:rFonts w:hint="eastAsia" w:ascii="微软雅黑" w:hAnsi="微软雅黑" w:eastAsia="微软雅黑" w:cs="Tahoma"/>
          <w:sz w:val="21"/>
          <w:szCs w:val="21"/>
        </w:rPr>
        <w:t>团队</w:t>
      </w:r>
      <w:r>
        <w:rPr>
          <w:rFonts w:ascii="微软雅黑" w:hAnsi="微软雅黑" w:eastAsia="微软雅黑" w:cs="Tahoma"/>
          <w:sz w:val="21"/>
          <w:szCs w:val="21"/>
        </w:rPr>
        <w:t>：</w:t>
      </w:r>
      <w:r>
        <w:rPr>
          <w:rFonts w:hint="eastAsia" w:ascii="微软雅黑" w:hAnsi="微软雅黑" w:eastAsia="微软雅黑" w:cs="Tahoma"/>
          <w:sz w:val="21"/>
          <w:szCs w:val="21"/>
        </w:rPr>
        <w:t>依托</w:t>
      </w:r>
      <w:r>
        <w:rPr>
          <w:rFonts w:ascii="微软雅黑" w:hAnsi="微软雅黑" w:eastAsia="微软雅黑" w:cs="Tahoma"/>
          <w:sz w:val="21"/>
          <w:szCs w:val="21"/>
        </w:rPr>
        <w:t>于新东方</w:t>
      </w:r>
      <w:r>
        <w:rPr>
          <w:rFonts w:hint="eastAsia" w:ascii="微软雅黑" w:hAnsi="微软雅黑" w:eastAsia="微软雅黑" w:cs="Tahoma"/>
          <w:sz w:val="21"/>
          <w:szCs w:val="21"/>
        </w:rPr>
        <w:t>庞大的教学资源库，不断提升自身</w:t>
      </w:r>
      <w:r>
        <w:rPr>
          <w:rFonts w:ascii="微软雅黑" w:hAnsi="微软雅黑" w:eastAsia="微软雅黑" w:cs="Tahoma"/>
          <w:sz w:val="21"/>
          <w:szCs w:val="21"/>
        </w:rPr>
        <w:t>的</w:t>
      </w:r>
      <w:r>
        <w:rPr>
          <w:rFonts w:hint="eastAsia" w:ascii="微软雅黑" w:hAnsi="微软雅黑" w:eastAsia="微软雅黑" w:cs="Tahoma"/>
          <w:sz w:val="21"/>
          <w:szCs w:val="21"/>
        </w:rPr>
        <w:t>专业能力；</w:t>
      </w:r>
      <w:r>
        <w:rPr>
          <w:rStyle w:val="6"/>
          <w:rFonts w:hint="eastAsia" w:ascii="微软雅黑" w:hAnsi="微软雅黑" w:eastAsia="微软雅黑" w:cs="Tahoma"/>
          <w:sz w:val="21"/>
          <w:szCs w:val="21"/>
        </w:rPr>
        <w:t xml:space="preserve"> </w:t>
      </w:r>
    </w:p>
    <w:p>
      <w:pPr>
        <w:pStyle w:val="2"/>
        <w:numPr>
          <w:ilvl w:val="0"/>
          <w:numId w:val="4"/>
        </w:numPr>
        <w:spacing w:before="0" w:beforeAutospacing="0" w:after="0" w:afterAutospacing="0" w:line="276" w:lineRule="auto"/>
        <w:rPr>
          <w:rFonts w:ascii="微软雅黑" w:hAnsi="微软雅黑" w:eastAsia="微软雅黑" w:cs="Tahoma"/>
          <w:sz w:val="21"/>
          <w:szCs w:val="21"/>
        </w:rPr>
      </w:pPr>
      <w:r>
        <w:rPr>
          <w:rFonts w:hint="eastAsia" w:ascii="微软雅黑" w:hAnsi="微软雅黑" w:eastAsia="微软雅黑" w:cs="Tahoma"/>
          <w:sz w:val="21"/>
          <w:szCs w:val="21"/>
        </w:rPr>
        <w:t>福利</w:t>
      </w:r>
      <w:r>
        <w:rPr>
          <w:rFonts w:ascii="微软雅黑" w:hAnsi="微软雅黑" w:eastAsia="微软雅黑" w:cs="Tahoma"/>
          <w:sz w:val="21"/>
          <w:szCs w:val="21"/>
        </w:rPr>
        <w:t>：</w:t>
      </w:r>
      <w:r>
        <w:rPr>
          <w:rFonts w:hint="eastAsia" w:ascii="微软雅黑" w:hAnsi="微软雅黑" w:eastAsia="微软雅黑" w:cs="Tahoma"/>
          <w:sz w:val="21"/>
          <w:szCs w:val="21"/>
        </w:rPr>
        <w:t>五险一金，节假日礼金</w:t>
      </w:r>
    </w:p>
    <w:p>
      <w:pPr>
        <w:widowControl/>
        <w:shd w:val="clear" w:color="auto" w:fill="FFFFFF"/>
        <w:spacing w:line="276" w:lineRule="auto"/>
        <w:jc w:val="left"/>
      </w:pPr>
    </w:p>
    <w:p>
      <w:pPr>
        <w:widowControl/>
        <w:shd w:val="clear" w:color="auto" w:fill="FFFFFF"/>
        <w:spacing w:line="276" w:lineRule="auto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572635" cy="25717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572635" cy="2571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572635" cy="25717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572635" cy="25717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572635" cy="25717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572635" cy="2571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572635" cy="25717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572635" cy="2571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572635" cy="25717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572635" cy="25717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572635" cy="25717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572635" cy="25717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572635" cy="25717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D7876"/>
    <w:multiLevelType w:val="multilevel"/>
    <w:tmpl w:val="00CD7876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decimal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298057CA"/>
    <w:multiLevelType w:val="multilevel"/>
    <w:tmpl w:val="298057CA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070501C"/>
    <w:multiLevelType w:val="multilevel"/>
    <w:tmpl w:val="4070501C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decimal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71E07959"/>
    <w:multiLevelType w:val="multilevel"/>
    <w:tmpl w:val="71E07959"/>
    <w:lvl w:ilvl="0" w:tentative="0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751"/>
    <w:rsid w:val="002871F1"/>
    <w:rsid w:val="00B86751"/>
    <w:rsid w:val="13DE4CA9"/>
    <w:rsid w:val="7E940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apple-tab-span"/>
    <w:basedOn w:val="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170</Words>
  <Characters>974</Characters>
  <Lines>8</Lines>
  <Paragraphs>2</Paragraphs>
  <ScaleCrop>false</ScaleCrop>
  <LinksUpToDate>false</LinksUpToDate>
  <CharactersWithSpaces>1142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2017-11-03T03:16:00Z</dcterms:created>
  <dc:creator>张颸冉</dc:creator>
  <cp:lastModifiedBy>Allen</cp:lastModifiedBy>
  <dcterms:modified xsi:type="dcterms:W3CDTF">2017-11-06T08:06:30Z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