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bookmarkStart w:id="0" w:name="OLE_LINK1"/>
      <w:r>
        <w:rPr>
          <w:rFonts w:hint="eastAsia"/>
        </w:rPr>
        <w:t>广州广电计量检测股份有限公司2018届应届生招聘简章</w:t>
      </w:r>
    </w:p>
    <w:p>
      <w:pPr>
        <w:spacing w:line="440" w:lineRule="exact"/>
        <w:jc w:val="center"/>
        <w:rPr>
          <w:rFonts w:ascii="微软雅黑" w:hAnsi="微软雅黑" w:eastAsia="微软雅黑"/>
          <w:b/>
          <w:bCs/>
          <w:color w:val="3F3F3F" w:themeColor="text1" w:themeTint="BF"/>
          <w:sz w:val="30"/>
          <w:szCs w:val="30"/>
        </w:rPr>
      </w:pPr>
    </w:p>
    <w:p>
      <w:pPr>
        <w:spacing w:line="440" w:lineRule="exact"/>
        <w:jc w:val="left"/>
        <w:rPr>
          <w:rFonts w:hint="eastAsia" w:ascii="微软雅黑" w:hAnsi="微软雅黑" w:eastAsia="微软雅黑"/>
          <w:b/>
          <w:bCs/>
          <w:color w:val="3F3F3F" w:themeColor="text1" w:themeTint="BF"/>
          <w:sz w:val="24"/>
          <w:lang w:val="en-US" w:eastAsia="zh-CN"/>
        </w:rPr>
      </w:pPr>
      <w:r>
        <w:rPr>
          <w:rFonts w:hint="eastAsia" w:ascii="微软雅黑" w:hAnsi="微软雅黑" w:eastAsia="微软雅黑"/>
          <w:b/>
          <w:bCs/>
          <w:color w:val="3F3F3F" w:themeColor="text1" w:themeTint="BF"/>
          <w:sz w:val="24"/>
        </w:rPr>
        <w:t>宣讲时间：</w:t>
      </w:r>
      <w:r>
        <w:rPr>
          <w:rFonts w:hint="eastAsia" w:ascii="微软雅黑" w:hAnsi="微软雅黑" w:eastAsia="微软雅黑"/>
          <w:b/>
          <w:bCs/>
          <w:color w:val="3F3F3F" w:themeColor="text1" w:themeTint="BF"/>
          <w:sz w:val="24"/>
          <w:lang w:val="en-US" w:eastAsia="zh-CN"/>
        </w:rPr>
        <w:t>2017年10月23日下午15</w:t>
      </w:r>
      <w:bookmarkStart w:id="5" w:name="_GoBack"/>
      <w:bookmarkEnd w:id="5"/>
      <w:r>
        <w:rPr>
          <w:rFonts w:hint="eastAsia" w:ascii="微软雅黑" w:hAnsi="微软雅黑" w:eastAsia="微软雅黑"/>
          <w:b/>
          <w:bCs/>
          <w:color w:val="3F3F3F" w:themeColor="text1" w:themeTint="BF"/>
          <w:sz w:val="24"/>
          <w:lang w:val="en-US" w:eastAsia="zh-CN"/>
        </w:rPr>
        <w:t>:00</w:t>
      </w:r>
    </w:p>
    <w:p>
      <w:pPr>
        <w:spacing w:line="440" w:lineRule="exact"/>
        <w:jc w:val="left"/>
        <w:rPr>
          <w:rFonts w:ascii="微软雅黑" w:hAnsi="微软雅黑" w:eastAsia="微软雅黑"/>
          <w:b/>
          <w:bCs/>
          <w:color w:val="3F3F3F" w:themeColor="text1" w:themeTint="BF"/>
          <w:sz w:val="24"/>
        </w:rPr>
      </w:pPr>
      <w:r>
        <w:rPr>
          <w:rFonts w:hint="eastAsia" w:ascii="微软雅黑" w:hAnsi="微软雅黑" w:eastAsia="微软雅黑"/>
          <w:b/>
          <w:bCs/>
          <w:color w:val="3F3F3F" w:themeColor="text1" w:themeTint="BF"/>
          <w:sz w:val="24"/>
        </w:rPr>
        <w:t>宣讲地点：</w:t>
      </w:r>
      <w:r>
        <w:rPr>
          <w:rFonts w:hint="eastAsia" w:ascii="微软雅黑" w:hAnsi="微软雅黑" w:eastAsia="微软雅黑"/>
          <w:b/>
          <w:bCs/>
          <w:color w:val="3F3F3F" w:themeColor="text1" w:themeTint="BF"/>
          <w:sz w:val="24"/>
          <w:lang w:eastAsia="zh-CN"/>
        </w:rPr>
        <w:t>南湖校区第一教学楼第六阶梯教室</w:t>
      </w:r>
    </w:p>
    <w:p>
      <w:pPr>
        <w:spacing w:line="440" w:lineRule="exact"/>
        <w:jc w:val="left"/>
        <w:rPr>
          <w:rFonts w:ascii="微软雅黑" w:hAnsi="微软雅黑" w:eastAsia="微软雅黑"/>
          <w:b/>
          <w:bCs/>
          <w:color w:val="3F3F3F" w:themeColor="text1" w:themeTint="BF"/>
          <w:sz w:val="24"/>
        </w:rPr>
      </w:pPr>
    </w:p>
    <w:p>
      <w:pPr>
        <w:spacing w:beforeLines="50" w:afterLines="50" w:line="440" w:lineRule="exact"/>
        <w:ind w:firstLine="480" w:firstLineChars="200"/>
        <w:jc w:val="left"/>
        <w:rPr>
          <w:rFonts w:ascii="微软雅黑" w:hAnsi="微软雅黑" w:eastAsia="微软雅黑"/>
          <w:b/>
          <w:bCs/>
          <w:color w:val="3F3F3F" w:themeColor="text1" w:themeTint="BF"/>
          <w:sz w:val="24"/>
        </w:rPr>
      </w:pPr>
      <w:bookmarkStart w:id="1" w:name="OLE_LINK4"/>
      <w:r>
        <w:rPr>
          <w:rFonts w:hint="eastAsia" w:ascii="微软雅黑" w:hAnsi="微软雅黑" w:eastAsia="微软雅黑"/>
          <w:b/>
          <w:bCs/>
          <w:color w:val="3F3F3F" w:themeColor="text1" w:themeTint="BF"/>
          <w:sz w:val="24"/>
        </w:rPr>
        <w:t>一、关于我们</w:t>
      </w:r>
    </w:p>
    <w:p>
      <w:pPr>
        <w:spacing w:line="440" w:lineRule="exact"/>
        <w:ind w:firstLine="480" w:firstLineChars="200"/>
        <w:jc w:val="left"/>
        <w:rPr>
          <w:rFonts w:ascii="微软雅黑" w:hAnsi="微软雅黑" w:eastAsia="微软雅黑"/>
          <w:color w:val="3F3F3F" w:themeColor="text1" w:themeTint="BF"/>
          <w:sz w:val="24"/>
        </w:rPr>
      </w:pPr>
      <w:bookmarkStart w:id="2" w:name="OLE_LINK3"/>
      <w:r>
        <w:rPr>
          <w:rFonts w:hint="eastAsia" w:ascii="微软雅黑" w:hAnsi="微软雅黑" w:eastAsia="微软雅黑"/>
          <w:bCs/>
          <w:color w:val="3F3F3F" w:themeColor="text1" w:themeTint="BF"/>
          <w:sz w:val="24"/>
        </w:rPr>
        <w:t>广州广电计量检测股份有限公司（简称，广电计量）</w:t>
      </w:r>
      <w:r>
        <w:rPr>
          <w:rFonts w:hint="eastAsia" w:ascii="微软雅黑" w:hAnsi="微软雅黑" w:eastAsia="微软雅黑"/>
          <w:color w:val="3F3F3F" w:themeColor="text1" w:themeTint="BF"/>
          <w:sz w:val="24"/>
        </w:rPr>
        <w:t>是</w:t>
      </w:r>
      <w:r>
        <w:rPr>
          <w:rFonts w:hint="eastAsia" w:ascii="微软雅黑" w:hAnsi="微软雅黑" w:eastAsia="微软雅黑"/>
          <w:bCs/>
          <w:color w:val="3F3F3F" w:themeColor="text1" w:themeTint="BF"/>
          <w:sz w:val="24"/>
        </w:rPr>
        <w:t>广州无线电集团控股的国有混合所有制企业</w:t>
      </w:r>
      <w:r>
        <w:rPr>
          <w:rFonts w:hint="eastAsia" w:ascii="微软雅黑" w:hAnsi="微软雅黑" w:eastAsia="微软雅黑"/>
          <w:color w:val="3F3F3F" w:themeColor="text1" w:themeTint="BF"/>
          <w:sz w:val="24"/>
        </w:rPr>
        <w:t>, 1964年开始从事计量校准工作，是原信息产业部军工电子602计量测试站，专业提供</w:t>
      </w:r>
      <w:r>
        <w:rPr>
          <w:rFonts w:hint="eastAsia" w:ascii="微软雅黑" w:hAnsi="微软雅黑" w:eastAsia="微软雅黑"/>
          <w:bCs/>
          <w:color w:val="3F3F3F" w:themeColor="text1" w:themeTint="BF"/>
          <w:sz w:val="24"/>
        </w:rPr>
        <w:t>计量服务、检测认证服务、检测装备研发、质检行业信息化建设系统和软件开发</w:t>
      </w:r>
      <w:r>
        <w:rPr>
          <w:rFonts w:hint="eastAsia" w:ascii="微软雅黑" w:hAnsi="微软雅黑" w:eastAsia="微软雅黑"/>
          <w:color w:val="3F3F3F" w:themeColor="text1" w:themeTint="BF"/>
          <w:sz w:val="24"/>
        </w:rPr>
        <w:t>等技术服务和产品，在计量校准、可靠性与环境试验、电磁兼容检测等多个领域的技术能力及行业影响力处于国内领先水平。</w:t>
      </w:r>
    </w:p>
    <w:p>
      <w:pPr>
        <w:spacing w:line="440" w:lineRule="exact"/>
        <w:ind w:firstLine="480" w:firstLineChars="200"/>
        <w:jc w:val="left"/>
        <w:rPr>
          <w:rFonts w:hint="eastAsia" w:ascii="微软雅黑" w:hAnsi="微软雅黑" w:eastAsia="微软雅黑" w:cs="Times New Roman"/>
          <w:color w:val="3F3F3F" w:themeColor="text1" w:themeTint="BF"/>
          <w:sz w:val="24"/>
        </w:rPr>
      </w:pPr>
      <w:r>
        <w:rPr>
          <w:rFonts w:hint="eastAsia" w:ascii="微软雅黑" w:hAnsi="微软雅黑" w:eastAsia="微软雅黑"/>
          <w:color w:val="3F3F3F" w:themeColor="text1" w:themeTint="BF"/>
          <w:sz w:val="24"/>
        </w:rPr>
        <w:t>全国</w:t>
      </w:r>
      <w:r>
        <w:rPr>
          <w:rFonts w:ascii="微软雅黑" w:hAnsi="微软雅黑" w:eastAsia="微软雅黑"/>
          <w:color w:val="3F3F3F" w:themeColor="text1" w:themeTint="BF"/>
          <w:sz w:val="24"/>
        </w:rPr>
        <w:t>实验室</w:t>
      </w:r>
      <w:r>
        <w:rPr>
          <w:rFonts w:hint="eastAsia" w:ascii="微软雅黑" w:hAnsi="微软雅黑" w:eastAsia="微软雅黑"/>
          <w:color w:val="3F3F3F" w:themeColor="text1" w:themeTint="BF"/>
          <w:sz w:val="24"/>
        </w:rPr>
        <w:t>基地</w:t>
      </w:r>
      <w:r>
        <w:rPr>
          <w:rFonts w:ascii="微软雅黑" w:hAnsi="微软雅黑" w:eastAsia="微软雅黑"/>
          <w:color w:val="3F3F3F" w:themeColor="text1" w:themeTint="BF"/>
          <w:sz w:val="24"/>
        </w:rPr>
        <w:t>20</w:t>
      </w:r>
      <w:r>
        <w:rPr>
          <w:rFonts w:hint="eastAsia" w:ascii="微软雅黑" w:hAnsi="微软雅黑" w:eastAsia="微软雅黑"/>
          <w:color w:val="3F3F3F" w:themeColor="text1" w:themeTint="BF"/>
          <w:sz w:val="24"/>
        </w:rPr>
        <w:t>个，全国业务</w:t>
      </w:r>
      <w:r>
        <w:rPr>
          <w:rFonts w:ascii="微软雅黑" w:hAnsi="微软雅黑" w:eastAsia="微软雅黑"/>
          <w:color w:val="3F3F3F" w:themeColor="text1" w:themeTint="BF"/>
          <w:sz w:val="24"/>
        </w:rPr>
        <w:t>分公司40余</w:t>
      </w:r>
      <w:r>
        <w:rPr>
          <w:rFonts w:hint="eastAsia" w:ascii="微软雅黑" w:hAnsi="微软雅黑" w:eastAsia="微软雅黑"/>
          <w:color w:val="3F3F3F" w:themeColor="text1" w:themeTint="BF"/>
          <w:sz w:val="24"/>
        </w:rPr>
        <w:t>个，授权</w:t>
      </w:r>
      <w:r>
        <w:rPr>
          <w:rFonts w:ascii="微软雅黑" w:hAnsi="微软雅黑" w:eastAsia="微软雅黑"/>
          <w:color w:val="3F3F3F" w:themeColor="text1" w:themeTint="BF"/>
          <w:sz w:val="24"/>
        </w:rPr>
        <w:t>专利</w:t>
      </w:r>
      <w:r>
        <w:rPr>
          <w:rFonts w:hint="eastAsia" w:ascii="微软雅黑" w:hAnsi="微软雅黑" w:eastAsia="微软雅黑"/>
          <w:color w:val="3F3F3F" w:themeColor="text1" w:themeTint="BF"/>
          <w:sz w:val="24"/>
        </w:rPr>
        <w:t>1</w:t>
      </w:r>
      <w:r>
        <w:rPr>
          <w:rFonts w:ascii="微软雅黑" w:hAnsi="微软雅黑" w:eastAsia="微软雅黑"/>
          <w:color w:val="3F3F3F" w:themeColor="text1" w:themeTint="BF"/>
          <w:sz w:val="24"/>
        </w:rPr>
        <w:t>6</w:t>
      </w:r>
      <w:r>
        <w:rPr>
          <w:rFonts w:hint="eastAsia" w:ascii="微软雅黑" w:hAnsi="微软雅黑" w:eastAsia="微软雅黑"/>
          <w:color w:val="3F3F3F" w:themeColor="text1" w:themeTint="BF"/>
          <w:sz w:val="24"/>
        </w:rPr>
        <w:t>1项</w:t>
      </w:r>
      <w:r>
        <w:rPr>
          <w:rFonts w:ascii="微软雅黑" w:hAnsi="微软雅黑" w:eastAsia="微软雅黑"/>
          <w:color w:val="3F3F3F" w:themeColor="text1" w:themeTint="BF"/>
          <w:sz w:val="24"/>
        </w:rPr>
        <w:t>，</w:t>
      </w:r>
      <w:r>
        <w:rPr>
          <w:rFonts w:hint="eastAsia" w:ascii="微软雅黑" w:hAnsi="微软雅黑" w:eastAsia="微软雅黑"/>
          <w:color w:val="3F3F3F" w:themeColor="text1" w:themeTint="BF"/>
          <w:sz w:val="24"/>
        </w:rPr>
        <w:t>软件</w:t>
      </w:r>
      <w:r>
        <w:rPr>
          <w:rFonts w:ascii="微软雅黑" w:hAnsi="微软雅黑" w:eastAsia="微软雅黑"/>
          <w:color w:val="3F3F3F" w:themeColor="text1" w:themeTint="BF"/>
          <w:sz w:val="24"/>
        </w:rPr>
        <w:t>著作权登记48</w:t>
      </w:r>
      <w:r>
        <w:rPr>
          <w:rFonts w:hint="eastAsia" w:ascii="微软雅黑" w:hAnsi="微软雅黑" w:eastAsia="微软雅黑"/>
          <w:color w:val="3F3F3F" w:themeColor="text1" w:themeTint="BF"/>
          <w:sz w:val="24"/>
        </w:rPr>
        <w:t>项，</w:t>
      </w:r>
      <w:r>
        <w:rPr>
          <w:rFonts w:ascii="微软雅黑" w:hAnsi="微软雅黑" w:eastAsia="微软雅黑"/>
          <w:color w:val="3F3F3F" w:themeColor="text1" w:themeTint="BF"/>
          <w:sz w:val="24"/>
        </w:rPr>
        <w:t>商标专用权</w:t>
      </w:r>
      <w:r>
        <w:rPr>
          <w:rFonts w:hint="eastAsia" w:ascii="微软雅黑" w:hAnsi="微软雅黑" w:eastAsia="微软雅黑"/>
          <w:color w:val="3F3F3F" w:themeColor="text1" w:themeTint="BF"/>
          <w:sz w:val="24"/>
        </w:rPr>
        <w:t>75项，</w:t>
      </w:r>
      <w:r>
        <w:rPr>
          <w:rFonts w:hint="eastAsia" w:ascii="微软雅黑" w:hAnsi="微软雅黑" w:eastAsia="微软雅黑" w:cs="Times New Roman"/>
          <w:color w:val="3F3F3F" w:themeColor="text1" w:themeTint="BF"/>
          <w:sz w:val="24"/>
        </w:rPr>
        <w:t>实验室面积超过</w:t>
      </w:r>
      <w:r>
        <w:rPr>
          <w:rFonts w:ascii="微软雅黑" w:hAnsi="微软雅黑" w:eastAsia="微软雅黑" w:cs="Times New Roman"/>
          <w:color w:val="3F3F3F" w:themeColor="text1" w:themeTint="BF"/>
          <w:sz w:val="24"/>
        </w:rPr>
        <w:t>12</w:t>
      </w:r>
      <w:r>
        <w:rPr>
          <w:rFonts w:hint="eastAsia" w:ascii="微软雅黑" w:hAnsi="微软雅黑" w:eastAsia="微软雅黑" w:cs="Times New Roman"/>
          <w:color w:val="3F3F3F" w:themeColor="text1" w:themeTint="BF"/>
          <w:sz w:val="24"/>
        </w:rPr>
        <w:t>万平方米，公司资产总额超过1</w:t>
      </w:r>
      <w:r>
        <w:rPr>
          <w:rFonts w:ascii="微软雅黑" w:hAnsi="微软雅黑" w:eastAsia="微软雅黑" w:cs="Times New Roman"/>
          <w:color w:val="3F3F3F" w:themeColor="text1" w:themeTint="BF"/>
          <w:sz w:val="24"/>
        </w:rPr>
        <w:t>1</w:t>
      </w:r>
      <w:r>
        <w:rPr>
          <w:rFonts w:hint="eastAsia" w:ascii="微软雅黑" w:hAnsi="微软雅黑" w:eastAsia="微软雅黑" w:cs="Times New Roman"/>
          <w:color w:val="3F3F3F" w:themeColor="text1" w:themeTint="BF"/>
          <w:sz w:val="24"/>
        </w:rPr>
        <w:t>亿元，</w:t>
      </w:r>
      <w:r>
        <w:rPr>
          <w:rFonts w:ascii="微软雅黑" w:hAnsi="微软雅黑" w:eastAsia="微软雅黑" w:cs="Times New Roman"/>
          <w:color w:val="3F3F3F" w:themeColor="text1" w:themeTint="BF"/>
          <w:sz w:val="24"/>
        </w:rPr>
        <w:t>市值</w:t>
      </w:r>
      <w:r>
        <w:rPr>
          <w:rFonts w:hint="eastAsia" w:ascii="微软雅黑" w:hAnsi="微软雅黑" w:eastAsia="微软雅黑" w:cs="Times New Roman"/>
          <w:color w:val="3F3F3F" w:themeColor="text1" w:themeTint="BF"/>
          <w:sz w:val="24"/>
        </w:rPr>
        <w:t>近40亿</w:t>
      </w:r>
      <w:r>
        <w:rPr>
          <w:rFonts w:ascii="微软雅黑" w:hAnsi="微软雅黑" w:eastAsia="微软雅黑"/>
          <w:color w:val="3B3838" w:themeColor="background2" w:themeShade="40"/>
          <w:sz w:val="24"/>
          <w:szCs w:val="24"/>
        </w:rPr>
        <w:t>元，</w:t>
      </w:r>
      <w:r>
        <w:rPr>
          <w:rFonts w:hint="eastAsia" w:ascii="微软雅黑" w:hAnsi="微软雅黑" w:eastAsia="微软雅黑" w:cs="Times New Roman"/>
          <w:color w:val="3F3F3F" w:themeColor="text1" w:themeTint="BF"/>
          <w:sz w:val="24"/>
        </w:rPr>
        <w:t>现有员工2800余人。</w:t>
      </w:r>
    </w:p>
    <w:bookmarkEnd w:id="2"/>
    <w:p>
      <w:pPr>
        <w:spacing w:beforeLines="50" w:afterLines="50" w:line="440" w:lineRule="exact"/>
        <w:ind w:firstLine="480" w:firstLineChars="200"/>
        <w:jc w:val="left"/>
        <w:rPr>
          <w:rFonts w:ascii="微软雅黑" w:hAnsi="微软雅黑" w:eastAsia="微软雅黑"/>
          <w:b/>
          <w:bCs/>
          <w:color w:val="3F3F3F" w:themeColor="text1" w:themeTint="BF"/>
          <w:sz w:val="24"/>
        </w:rPr>
      </w:pPr>
      <w:r>
        <w:rPr>
          <w:rFonts w:hint="eastAsia" w:ascii="微软雅黑" w:hAnsi="微软雅黑" w:eastAsia="微软雅黑"/>
          <w:b/>
          <w:bCs/>
          <w:color w:val="3F3F3F" w:themeColor="text1" w:themeTint="BF"/>
          <w:sz w:val="24"/>
        </w:rPr>
        <w:t>二、公司福利</w:t>
      </w:r>
    </w:p>
    <w:p>
      <w:pPr>
        <w:spacing w:line="440" w:lineRule="exact"/>
        <w:ind w:firstLine="480" w:firstLineChars="200"/>
        <w:jc w:val="left"/>
        <w:rPr>
          <w:rFonts w:ascii="微软雅黑" w:hAnsi="微软雅黑" w:eastAsia="微软雅黑"/>
          <w:bCs/>
          <w:color w:val="3F3F3F" w:themeColor="text1" w:themeTint="BF"/>
          <w:sz w:val="24"/>
        </w:rPr>
      </w:pPr>
      <w:r>
        <w:rPr>
          <w:rFonts w:hint="eastAsia" w:ascii="微软雅黑" w:hAnsi="微软雅黑" w:eastAsia="微软雅黑"/>
          <w:bCs/>
          <w:color w:val="3F3F3F" w:themeColor="text1" w:themeTint="BF"/>
          <w:sz w:val="24"/>
        </w:rPr>
        <w:t>（1）内部体现公平性、外部体现竞争力的薪酬体系；</w:t>
      </w:r>
    </w:p>
    <w:p>
      <w:pPr>
        <w:spacing w:line="440" w:lineRule="exact"/>
        <w:ind w:firstLine="480" w:firstLineChars="200"/>
        <w:jc w:val="left"/>
        <w:rPr>
          <w:rFonts w:ascii="微软雅黑" w:hAnsi="微软雅黑" w:eastAsia="微软雅黑"/>
          <w:bCs/>
          <w:color w:val="3F3F3F" w:themeColor="text1" w:themeTint="BF"/>
          <w:sz w:val="24"/>
        </w:rPr>
      </w:pPr>
      <w:r>
        <w:rPr>
          <w:rFonts w:hint="eastAsia" w:ascii="微软雅黑" w:hAnsi="微软雅黑" w:eastAsia="微软雅黑"/>
          <w:bCs/>
          <w:color w:val="3F3F3F" w:themeColor="text1" w:themeTint="BF"/>
          <w:sz w:val="24"/>
        </w:rPr>
        <w:t>（2）完善的应届生培训培养体系（新生力训练营---扬帆、启航、破浪）；</w:t>
      </w:r>
    </w:p>
    <w:p>
      <w:pPr>
        <w:spacing w:line="440" w:lineRule="exact"/>
        <w:ind w:firstLine="480" w:firstLineChars="200"/>
        <w:jc w:val="left"/>
        <w:rPr>
          <w:rFonts w:ascii="微软雅黑" w:hAnsi="微软雅黑" w:eastAsia="微软雅黑"/>
          <w:bCs/>
          <w:color w:val="3F3F3F" w:themeColor="text1" w:themeTint="BF"/>
          <w:sz w:val="24"/>
        </w:rPr>
      </w:pPr>
      <w:r>
        <w:rPr>
          <w:rFonts w:hint="eastAsia" w:ascii="微软雅黑" w:hAnsi="微软雅黑" w:eastAsia="微软雅黑"/>
          <w:bCs/>
          <w:color w:val="3F3F3F" w:themeColor="text1" w:themeTint="BF"/>
          <w:sz w:val="24"/>
        </w:rPr>
        <w:t>（3）签订三方协议，可办理广州市的户口、档案和党组织关系，其他主要省市可协助办理当地的户口、档案、党组织关系迁移。</w:t>
      </w:r>
    </w:p>
    <w:p>
      <w:pPr>
        <w:spacing w:line="440" w:lineRule="exact"/>
        <w:ind w:firstLine="480" w:firstLineChars="200"/>
        <w:jc w:val="left"/>
        <w:rPr>
          <w:rFonts w:ascii="微软雅黑" w:hAnsi="微软雅黑" w:eastAsia="微软雅黑"/>
          <w:bCs/>
          <w:color w:val="3F3F3F" w:themeColor="text1" w:themeTint="BF"/>
          <w:sz w:val="24"/>
        </w:rPr>
      </w:pPr>
      <w:r>
        <w:rPr>
          <w:rFonts w:hint="eastAsia" w:ascii="微软雅黑" w:hAnsi="微软雅黑" w:eastAsia="微软雅黑"/>
          <w:bCs/>
          <w:color w:val="3F3F3F" w:themeColor="text1" w:themeTint="BF"/>
          <w:sz w:val="24"/>
        </w:rPr>
        <w:t>（4）五天八小时工作制，员工享有婚假、丧假、产假、病假、年休假、生育、看护假等假期；</w:t>
      </w:r>
    </w:p>
    <w:p>
      <w:pPr>
        <w:spacing w:line="440" w:lineRule="exact"/>
        <w:ind w:firstLine="480" w:firstLineChars="200"/>
        <w:jc w:val="left"/>
        <w:rPr>
          <w:rFonts w:ascii="微软雅黑" w:hAnsi="微软雅黑" w:eastAsia="微软雅黑"/>
          <w:bCs/>
          <w:color w:val="3F3F3F" w:themeColor="text1" w:themeTint="BF"/>
          <w:sz w:val="24"/>
        </w:rPr>
      </w:pPr>
      <w:r>
        <w:rPr>
          <w:rFonts w:hint="eastAsia" w:ascii="微软雅黑" w:hAnsi="微软雅黑" w:eastAsia="微软雅黑"/>
          <w:bCs/>
          <w:color w:val="3F3F3F" w:themeColor="text1" w:themeTint="BF"/>
          <w:sz w:val="24"/>
        </w:rPr>
        <w:t>（5）公司为员工办理社会保险、商业保险、住房公积金；</w:t>
      </w:r>
    </w:p>
    <w:p>
      <w:pPr>
        <w:spacing w:line="440" w:lineRule="exact"/>
        <w:ind w:firstLine="480" w:firstLineChars="200"/>
        <w:jc w:val="left"/>
        <w:rPr>
          <w:rFonts w:ascii="微软雅黑" w:hAnsi="微软雅黑" w:eastAsia="微软雅黑"/>
          <w:bCs/>
          <w:color w:val="3F3F3F" w:themeColor="text1" w:themeTint="BF"/>
          <w:sz w:val="24"/>
        </w:rPr>
      </w:pPr>
      <w:r>
        <w:rPr>
          <w:rFonts w:hint="eastAsia" w:ascii="微软雅黑" w:hAnsi="微软雅黑" w:eastAsia="微软雅黑"/>
          <w:bCs/>
          <w:color w:val="3F3F3F" w:themeColor="text1" w:themeTint="BF"/>
          <w:sz w:val="24"/>
        </w:rPr>
        <w:t>（6）员工年度健康体检；</w:t>
      </w:r>
    </w:p>
    <w:p>
      <w:pPr>
        <w:spacing w:line="440" w:lineRule="exact"/>
        <w:ind w:firstLine="480" w:firstLineChars="200"/>
        <w:jc w:val="left"/>
        <w:rPr>
          <w:rFonts w:ascii="微软雅黑" w:hAnsi="微软雅黑" w:eastAsia="微软雅黑"/>
          <w:bCs/>
          <w:color w:val="3F3F3F" w:themeColor="text1" w:themeTint="BF"/>
          <w:sz w:val="24"/>
        </w:rPr>
      </w:pPr>
      <w:r>
        <w:rPr>
          <w:rFonts w:hint="eastAsia" w:ascii="微软雅黑" w:hAnsi="微软雅黑" w:eastAsia="微软雅黑"/>
          <w:bCs/>
          <w:color w:val="3F3F3F" w:themeColor="text1" w:themeTint="BF"/>
          <w:sz w:val="24"/>
        </w:rPr>
        <w:t>（7）量体定制工装；</w:t>
      </w:r>
    </w:p>
    <w:p>
      <w:pPr>
        <w:spacing w:line="440" w:lineRule="exact"/>
        <w:ind w:firstLine="480" w:firstLineChars="200"/>
        <w:jc w:val="left"/>
        <w:rPr>
          <w:rFonts w:ascii="微软雅黑" w:hAnsi="微软雅黑" w:eastAsia="微软雅黑"/>
          <w:bCs/>
          <w:color w:val="3F3F3F" w:themeColor="text1" w:themeTint="BF"/>
          <w:sz w:val="24"/>
        </w:rPr>
      </w:pPr>
      <w:r>
        <w:rPr>
          <w:rFonts w:hint="eastAsia" w:ascii="微软雅黑" w:hAnsi="微软雅黑" w:eastAsia="微软雅黑"/>
          <w:bCs/>
          <w:color w:val="3F3F3F" w:themeColor="text1" w:themeTint="BF"/>
          <w:sz w:val="24"/>
        </w:rPr>
        <w:t>（8）工会活动、集体旅游、各类文娱业余活动等。</w:t>
      </w:r>
    </w:p>
    <w:p>
      <w:pPr>
        <w:spacing w:beforeLines="50" w:afterLines="50" w:line="440" w:lineRule="exact"/>
        <w:ind w:firstLine="480" w:firstLineChars="200"/>
        <w:jc w:val="left"/>
        <w:rPr>
          <w:rFonts w:ascii="微软雅黑" w:hAnsi="微软雅黑" w:eastAsia="微软雅黑"/>
          <w:b/>
          <w:bCs/>
          <w:color w:val="3F3F3F" w:themeColor="text1" w:themeTint="BF"/>
          <w:sz w:val="24"/>
        </w:rPr>
      </w:pPr>
      <w:r>
        <w:rPr>
          <w:rFonts w:hint="eastAsia" w:ascii="微软雅黑" w:hAnsi="微软雅黑" w:eastAsia="微软雅黑"/>
          <w:b/>
          <w:bCs/>
          <w:color w:val="3F3F3F" w:themeColor="text1" w:themeTint="BF"/>
          <w:sz w:val="24"/>
        </w:rPr>
        <w:t>三、招聘岗位</w:t>
      </w:r>
    </w:p>
    <w:p>
      <w:pPr>
        <w:spacing w:beforeLines="50" w:afterLines="50" w:line="440" w:lineRule="exact"/>
        <w:ind w:firstLine="480" w:firstLineChars="200"/>
        <w:jc w:val="left"/>
        <w:rPr>
          <w:rFonts w:ascii="微软雅黑" w:hAnsi="微软雅黑" w:eastAsia="微软雅黑"/>
          <w:b/>
          <w:bCs/>
          <w:color w:val="3F3F3F" w:themeColor="text1" w:themeTint="BF"/>
          <w:sz w:val="24"/>
        </w:rPr>
      </w:pPr>
      <w:r>
        <w:rPr>
          <w:rFonts w:hint="eastAsia" w:ascii="微软雅黑" w:hAnsi="微软雅黑" w:eastAsia="微软雅黑"/>
          <w:b/>
          <w:bCs/>
          <w:color w:val="3F3F3F" w:themeColor="text1" w:themeTint="BF"/>
          <w:sz w:val="24"/>
        </w:rPr>
        <w:t>（一）技术研究/技术开发类（学位要求：博士、硕士）</w:t>
      </w:r>
    </w:p>
    <w:p>
      <w:pPr>
        <w:spacing w:beforeLines="50" w:afterLines="50" w:line="440" w:lineRule="exact"/>
        <w:ind w:firstLine="480" w:firstLineChars="200"/>
        <w:jc w:val="left"/>
        <w:rPr>
          <w:rFonts w:ascii="微软雅黑" w:hAnsi="微软雅黑" w:eastAsia="微软雅黑"/>
          <w:bCs/>
          <w:color w:val="3F3F3F" w:themeColor="text1" w:themeTint="BF"/>
          <w:sz w:val="24"/>
        </w:rPr>
      </w:pPr>
      <w:r>
        <w:rPr>
          <w:rFonts w:hint="eastAsia" w:ascii="微软雅黑" w:hAnsi="微软雅黑" w:eastAsia="微软雅黑"/>
          <w:bCs/>
          <w:color w:val="3F3F3F" w:themeColor="text1" w:themeTint="BF"/>
          <w:sz w:val="24"/>
        </w:rPr>
        <w:t>定位：面向各个行业领域的技术能力拓展、行业标准研究、科研项目开发等。</w:t>
      </w:r>
    </w:p>
    <w:p>
      <w:pPr>
        <w:spacing w:beforeLines="50" w:afterLines="50" w:line="440" w:lineRule="exact"/>
        <w:ind w:firstLine="480" w:firstLineChars="200"/>
        <w:jc w:val="left"/>
        <w:rPr>
          <w:rFonts w:ascii="微软雅黑" w:hAnsi="微软雅黑" w:eastAsia="微软雅黑"/>
          <w:b/>
          <w:bCs/>
          <w:color w:val="3F3F3F" w:themeColor="text1" w:themeTint="BF"/>
          <w:sz w:val="24"/>
        </w:rPr>
      </w:pPr>
      <w:r>
        <w:rPr>
          <w:rFonts w:hint="eastAsia" w:ascii="微软雅黑" w:hAnsi="微软雅黑" w:eastAsia="微软雅黑"/>
          <w:b/>
          <w:bCs/>
          <w:color w:val="3F3F3F" w:themeColor="text1" w:themeTint="BF"/>
          <w:sz w:val="24"/>
        </w:rPr>
        <w:t>1、计量领域（工作地点：广州）</w:t>
      </w:r>
    </w:p>
    <w:p>
      <w:pPr>
        <w:spacing w:beforeLines="50" w:afterLines="50" w:line="440" w:lineRule="exact"/>
        <w:ind w:firstLine="480" w:firstLineChars="200"/>
        <w:jc w:val="left"/>
        <w:rPr>
          <w:rFonts w:ascii="微软雅黑" w:hAnsi="微软雅黑" w:eastAsia="微软雅黑"/>
          <w:bCs/>
          <w:color w:val="3F3F3F" w:themeColor="text1" w:themeTint="BF"/>
          <w:sz w:val="24"/>
        </w:rPr>
      </w:pPr>
      <w:r>
        <w:rPr>
          <w:rFonts w:hint="eastAsia" w:ascii="微软雅黑" w:hAnsi="微软雅黑" w:eastAsia="微软雅黑"/>
          <w:bCs/>
          <w:color w:val="3F3F3F" w:themeColor="text1" w:themeTint="BF"/>
          <w:sz w:val="24"/>
        </w:rPr>
        <w:t>专业要求：仪器仪表、自动化、声学、无线电、电磁场、</w:t>
      </w:r>
      <w:r>
        <w:rPr>
          <w:rFonts w:ascii="微软雅黑" w:hAnsi="微软雅黑" w:eastAsia="微软雅黑"/>
          <w:bCs/>
          <w:color w:val="3F3F3F" w:themeColor="text1" w:themeTint="BF"/>
          <w:sz w:val="24"/>
        </w:rPr>
        <w:t>C++、labVIEW、核能（含电离辐射课程）、生物、医疗、医药、化学、通信、物理</w:t>
      </w:r>
    </w:p>
    <w:p>
      <w:pPr>
        <w:spacing w:beforeLines="50" w:afterLines="50" w:line="440" w:lineRule="exact"/>
        <w:ind w:firstLine="480" w:firstLineChars="200"/>
        <w:jc w:val="left"/>
        <w:rPr>
          <w:rFonts w:ascii="微软雅黑" w:hAnsi="微软雅黑" w:eastAsia="微软雅黑"/>
          <w:b/>
          <w:bCs/>
          <w:color w:val="3F3F3F" w:themeColor="text1" w:themeTint="BF"/>
          <w:sz w:val="24"/>
        </w:rPr>
      </w:pPr>
      <w:r>
        <w:rPr>
          <w:rFonts w:hint="eastAsia" w:ascii="微软雅黑" w:hAnsi="微软雅黑" w:eastAsia="微软雅黑"/>
          <w:b/>
          <w:bCs/>
          <w:color w:val="3F3F3F" w:themeColor="text1" w:themeTint="BF"/>
          <w:sz w:val="24"/>
        </w:rPr>
        <w:t>2、环境试验领域（工作地点：北京、青岛、广州、重庆、北京、上海）</w:t>
      </w:r>
    </w:p>
    <w:p>
      <w:pPr>
        <w:spacing w:beforeLines="50" w:afterLines="50" w:line="440" w:lineRule="exact"/>
        <w:ind w:firstLine="480" w:firstLineChars="200"/>
        <w:jc w:val="left"/>
        <w:rPr>
          <w:rFonts w:ascii="微软雅黑" w:hAnsi="微软雅黑" w:eastAsia="微软雅黑"/>
          <w:bCs/>
          <w:color w:val="3F3F3F" w:themeColor="text1" w:themeTint="BF"/>
          <w:sz w:val="24"/>
        </w:rPr>
      </w:pPr>
      <w:r>
        <w:rPr>
          <w:rFonts w:hint="eastAsia" w:ascii="微软雅黑" w:hAnsi="微软雅黑" w:eastAsia="微软雅黑"/>
          <w:bCs/>
          <w:color w:val="3F3F3F" w:themeColor="text1" w:themeTint="BF"/>
          <w:sz w:val="24"/>
        </w:rPr>
        <w:t>专业要求：电子，可靠性，机车、车辆，通信，机械、微电子</w:t>
      </w:r>
    </w:p>
    <w:p>
      <w:pPr>
        <w:spacing w:beforeLines="50" w:afterLines="50" w:line="440" w:lineRule="exact"/>
        <w:ind w:firstLine="480" w:firstLineChars="200"/>
        <w:jc w:val="left"/>
        <w:rPr>
          <w:rFonts w:ascii="微软雅黑" w:hAnsi="微软雅黑" w:eastAsia="微软雅黑"/>
          <w:b/>
          <w:bCs/>
          <w:color w:val="3F3F3F" w:themeColor="text1" w:themeTint="BF"/>
          <w:sz w:val="24"/>
        </w:rPr>
      </w:pPr>
      <w:r>
        <w:rPr>
          <w:rFonts w:hint="eastAsia" w:ascii="微软雅黑" w:hAnsi="微软雅黑" w:eastAsia="微软雅黑"/>
          <w:b/>
          <w:bCs/>
          <w:color w:val="3F3F3F" w:themeColor="text1" w:themeTint="BF"/>
          <w:sz w:val="24"/>
        </w:rPr>
        <w:t>3、电磁兼容领域（工作地点：广州、无锡、北京、西安）</w:t>
      </w:r>
    </w:p>
    <w:p>
      <w:pPr>
        <w:spacing w:beforeLines="50" w:afterLines="50" w:line="440" w:lineRule="exact"/>
        <w:ind w:firstLine="480" w:firstLineChars="200"/>
        <w:jc w:val="left"/>
        <w:rPr>
          <w:rFonts w:ascii="微软雅黑" w:hAnsi="微软雅黑" w:eastAsia="微软雅黑"/>
          <w:bCs/>
          <w:color w:val="3F3F3F" w:themeColor="text1" w:themeTint="BF"/>
          <w:sz w:val="24"/>
        </w:rPr>
      </w:pPr>
      <w:r>
        <w:rPr>
          <w:rFonts w:hint="eastAsia" w:ascii="微软雅黑" w:hAnsi="微软雅黑" w:eastAsia="微软雅黑"/>
          <w:bCs/>
          <w:color w:val="3F3F3F" w:themeColor="text1" w:themeTint="BF"/>
          <w:sz w:val="24"/>
        </w:rPr>
        <w:t>专业要求：电磁场、微波、电子、机械电子，电力</w:t>
      </w:r>
    </w:p>
    <w:p>
      <w:pPr>
        <w:spacing w:beforeLines="50" w:afterLines="50" w:line="440" w:lineRule="exact"/>
        <w:ind w:firstLine="480" w:firstLineChars="200"/>
        <w:jc w:val="left"/>
        <w:rPr>
          <w:rFonts w:ascii="微软雅黑" w:hAnsi="微软雅黑" w:eastAsia="微软雅黑"/>
          <w:b/>
          <w:bCs/>
          <w:color w:val="3F3F3F" w:themeColor="text1" w:themeTint="BF"/>
          <w:sz w:val="24"/>
        </w:rPr>
      </w:pPr>
      <w:r>
        <w:rPr>
          <w:rFonts w:hint="eastAsia" w:ascii="微软雅黑" w:hAnsi="微软雅黑" w:eastAsia="微软雅黑"/>
          <w:b/>
          <w:bCs/>
          <w:color w:val="3F3F3F" w:themeColor="text1" w:themeTint="BF"/>
          <w:sz w:val="24"/>
        </w:rPr>
        <w:t>4、食品领域（工作地点：广州、郑州、长沙、无锡）</w:t>
      </w:r>
    </w:p>
    <w:p>
      <w:pPr>
        <w:spacing w:beforeLines="50" w:afterLines="50" w:line="440" w:lineRule="exact"/>
        <w:ind w:firstLine="480" w:firstLineChars="200"/>
        <w:jc w:val="left"/>
        <w:rPr>
          <w:rFonts w:ascii="微软雅黑" w:hAnsi="微软雅黑" w:eastAsia="微软雅黑"/>
          <w:bCs/>
          <w:color w:val="3F3F3F" w:themeColor="text1" w:themeTint="BF"/>
          <w:sz w:val="24"/>
        </w:rPr>
      </w:pPr>
      <w:r>
        <w:rPr>
          <w:rFonts w:hint="eastAsia" w:ascii="微软雅黑" w:hAnsi="微软雅黑" w:eastAsia="微软雅黑"/>
          <w:bCs/>
          <w:color w:val="3F3F3F" w:themeColor="text1" w:themeTint="BF"/>
          <w:sz w:val="24"/>
        </w:rPr>
        <w:t>专业要求：食品、</w:t>
      </w:r>
      <w:r>
        <w:rPr>
          <w:rFonts w:ascii="微软雅黑" w:hAnsi="微软雅黑" w:eastAsia="微软雅黑"/>
          <w:bCs/>
          <w:color w:val="3F3F3F" w:themeColor="text1" w:themeTint="BF"/>
          <w:sz w:val="24"/>
        </w:rPr>
        <w:t>预防医学</w:t>
      </w:r>
      <w:r>
        <w:rPr>
          <w:rFonts w:hint="eastAsia" w:ascii="微软雅黑" w:hAnsi="微软雅黑" w:eastAsia="微软雅黑"/>
          <w:bCs/>
          <w:color w:val="3F3F3F" w:themeColor="text1" w:themeTint="BF"/>
          <w:sz w:val="24"/>
        </w:rPr>
        <w:t>、</w:t>
      </w:r>
      <w:r>
        <w:rPr>
          <w:rFonts w:ascii="微软雅黑" w:hAnsi="微软雅黑" w:eastAsia="微软雅黑"/>
          <w:bCs/>
          <w:color w:val="3F3F3F" w:themeColor="text1" w:themeTint="BF"/>
          <w:sz w:val="24"/>
        </w:rPr>
        <w:t>分析化学</w:t>
      </w:r>
      <w:r>
        <w:rPr>
          <w:rFonts w:hint="eastAsia" w:ascii="微软雅黑" w:hAnsi="微软雅黑" w:eastAsia="微软雅黑"/>
          <w:bCs/>
          <w:color w:val="3F3F3F" w:themeColor="text1" w:themeTint="BF"/>
          <w:sz w:val="24"/>
        </w:rPr>
        <w:t>、</w:t>
      </w:r>
      <w:r>
        <w:rPr>
          <w:rFonts w:ascii="微软雅黑" w:hAnsi="微软雅黑" w:eastAsia="微软雅黑"/>
          <w:bCs/>
          <w:color w:val="3F3F3F" w:themeColor="text1" w:themeTint="BF"/>
          <w:sz w:val="24"/>
        </w:rPr>
        <w:t>药学</w:t>
      </w:r>
    </w:p>
    <w:p>
      <w:pPr>
        <w:spacing w:beforeLines="50" w:afterLines="50" w:line="440" w:lineRule="exact"/>
        <w:ind w:firstLine="480" w:firstLineChars="200"/>
        <w:jc w:val="left"/>
        <w:rPr>
          <w:rFonts w:ascii="微软雅黑" w:hAnsi="微软雅黑" w:eastAsia="微软雅黑"/>
          <w:b/>
          <w:bCs/>
          <w:color w:val="3F3F3F" w:themeColor="text1" w:themeTint="BF"/>
          <w:sz w:val="24"/>
        </w:rPr>
      </w:pPr>
      <w:r>
        <w:rPr>
          <w:rFonts w:hint="eastAsia" w:ascii="微软雅黑" w:hAnsi="微软雅黑" w:eastAsia="微软雅黑"/>
          <w:b/>
          <w:bCs/>
          <w:color w:val="3F3F3F" w:themeColor="text1" w:themeTint="BF"/>
          <w:sz w:val="24"/>
        </w:rPr>
        <w:t>5、环保领域（工作地点：广州、长沙）</w:t>
      </w:r>
    </w:p>
    <w:p>
      <w:pPr>
        <w:spacing w:beforeLines="50" w:afterLines="50" w:line="440" w:lineRule="exact"/>
        <w:ind w:firstLine="480" w:firstLineChars="200"/>
        <w:jc w:val="left"/>
        <w:rPr>
          <w:rFonts w:ascii="微软雅黑" w:hAnsi="微软雅黑" w:eastAsia="微软雅黑"/>
          <w:bCs/>
          <w:color w:val="3F3F3F" w:themeColor="text1" w:themeTint="BF"/>
          <w:sz w:val="24"/>
        </w:rPr>
      </w:pPr>
      <w:r>
        <w:rPr>
          <w:rFonts w:hint="eastAsia" w:ascii="微软雅黑" w:hAnsi="微软雅黑" w:eastAsia="微软雅黑"/>
          <w:bCs/>
          <w:color w:val="3F3F3F" w:themeColor="text1" w:themeTint="BF"/>
          <w:sz w:val="24"/>
        </w:rPr>
        <w:t>专业要求：有机化学、分析化学、环境科学</w:t>
      </w:r>
    </w:p>
    <w:p>
      <w:pPr>
        <w:spacing w:beforeLines="50" w:afterLines="50" w:line="440" w:lineRule="exact"/>
        <w:ind w:firstLine="480" w:firstLineChars="200"/>
        <w:jc w:val="left"/>
        <w:rPr>
          <w:rFonts w:ascii="微软雅黑" w:hAnsi="微软雅黑" w:eastAsia="微软雅黑"/>
          <w:b/>
          <w:bCs/>
          <w:color w:val="3F3F3F" w:themeColor="text1" w:themeTint="BF"/>
          <w:sz w:val="24"/>
        </w:rPr>
      </w:pPr>
      <w:r>
        <w:rPr>
          <w:rFonts w:hint="eastAsia" w:ascii="微软雅黑" w:hAnsi="微软雅黑" w:eastAsia="微软雅黑"/>
          <w:b/>
          <w:bCs/>
          <w:color w:val="3F3F3F" w:themeColor="text1" w:themeTint="BF"/>
          <w:sz w:val="24"/>
        </w:rPr>
        <w:t>（二）技术测试类（学历要求：本科）</w:t>
      </w:r>
    </w:p>
    <w:p>
      <w:pPr>
        <w:spacing w:line="440" w:lineRule="exact"/>
        <w:ind w:firstLine="480" w:firstLineChars="200"/>
        <w:jc w:val="left"/>
        <w:rPr>
          <w:rFonts w:ascii="微软雅黑" w:hAnsi="微软雅黑" w:eastAsia="微软雅黑"/>
          <w:bCs/>
          <w:color w:val="3F3F3F" w:themeColor="text1" w:themeTint="BF"/>
          <w:sz w:val="24"/>
        </w:rPr>
      </w:pPr>
      <w:r>
        <w:rPr>
          <w:rFonts w:hint="eastAsia" w:ascii="微软雅黑" w:hAnsi="微软雅黑" w:eastAsia="微软雅黑"/>
          <w:b/>
          <w:bCs/>
          <w:color w:val="3F3F3F" w:themeColor="text1" w:themeTint="BF"/>
          <w:sz w:val="24"/>
        </w:rPr>
        <w:t>定位：</w:t>
      </w:r>
      <w:r>
        <w:rPr>
          <w:rFonts w:hint="eastAsia" w:ascii="微软雅黑" w:hAnsi="微软雅黑" w:eastAsia="微软雅黑"/>
          <w:bCs/>
          <w:color w:val="3F3F3F" w:themeColor="text1" w:themeTint="BF"/>
          <w:sz w:val="24"/>
        </w:rPr>
        <w:t>面向计量、可靠性、电磁兼容、化学、环保、食品、信息化系统等领域的技术测试。</w:t>
      </w:r>
    </w:p>
    <w:p>
      <w:pPr>
        <w:spacing w:line="440" w:lineRule="exact"/>
        <w:ind w:firstLine="480" w:firstLineChars="200"/>
        <w:jc w:val="left"/>
        <w:rPr>
          <w:rFonts w:ascii="微软雅黑" w:hAnsi="微软雅黑" w:eastAsia="微软雅黑"/>
          <w:bCs/>
          <w:color w:val="3F3F3F" w:themeColor="text1" w:themeTint="BF"/>
          <w:sz w:val="24"/>
        </w:rPr>
      </w:pPr>
      <w:r>
        <w:rPr>
          <w:rFonts w:hint="eastAsia" w:ascii="微软雅黑" w:hAnsi="微软雅黑" w:eastAsia="微软雅黑"/>
          <w:b/>
          <w:bCs/>
          <w:color w:val="3F3F3F" w:themeColor="text1" w:themeTint="BF"/>
          <w:sz w:val="24"/>
        </w:rPr>
        <w:t>专业要求：</w:t>
      </w:r>
      <w:r>
        <w:rPr>
          <w:rFonts w:hint="eastAsia" w:ascii="微软雅黑" w:hAnsi="微软雅黑" w:eastAsia="微软雅黑"/>
          <w:bCs/>
          <w:color w:val="3F3F3F" w:themeColor="text1" w:themeTint="BF"/>
          <w:sz w:val="24"/>
        </w:rPr>
        <w:t>测控技术</w:t>
      </w:r>
      <w:r>
        <w:rPr>
          <w:rFonts w:ascii="微软雅黑" w:hAnsi="微软雅黑" w:eastAsia="微软雅黑"/>
          <w:bCs/>
          <w:color w:val="3F3F3F" w:themeColor="text1" w:themeTint="BF"/>
          <w:sz w:val="24"/>
        </w:rPr>
        <w:t>、仪器仪表、电子、微电子、光电、无线电、通信、机械、</w:t>
      </w:r>
      <w:r>
        <w:rPr>
          <w:rFonts w:hint="eastAsia" w:ascii="微软雅黑" w:hAnsi="微软雅黑" w:eastAsia="微软雅黑"/>
          <w:bCs/>
          <w:color w:val="3F3F3F" w:themeColor="text1" w:themeTint="BF"/>
          <w:sz w:val="24"/>
        </w:rPr>
        <w:t>可靠性工程、</w:t>
      </w:r>
      <w:r>
        <w:rPr>
          <w:rFonts w:ascii="微软雅黑" w:hAnsi="微软雅黑" w:eastAsia="微软雅黑"/>
          <w:bCs/>
          <w:color w:val="3F3F3F" w:themeColor="text1" w:themeTint="BF"/>
          <w:sz w:val="24"/>
        </w:rPr>
        <w:t>材料、化学、环保、电力、食品、医药、计算机、网络工程</w:t>
      </w:r>
      <w:r>
        <w:rPr>
          <w:rFonts w:hint="eastAsia" w:ascii="微软雅黑" w:hAnsi="微软雅黑" w:eastAsia="微软雅黑"/>
          <w:bCs/>
          <w:color w:val="3F3F3F" w:themeColor="text1" w:themeTint="BF"/>
          <w:sz w:val="24"/>
        </w:rPr>
        <w:t>、</w:t>
      </w:r>
      <w:r>
        <w:rPr>
          <w:rFonts w:ascii="微软雅黑" w:hAnsi="微软雅黑" w:eastAsia="微软雅黑"/>
          <w:bCs/>
          <w:color w:val="3F3F3F" w:themeColor="text1" w:themeTint="BF"/>
          <w:sz w:val="24"/>
        </w:rPr>
        <w:t>自动化</w:t>
      </w:r>
      <w:r>
        <w:rPr>
          <w:rFonts w:hint="eastAsia" w:ascii="微软雅黑" w:hAnsi="微软雅黑" w:eastAsia="微软雅黑"/>
          <w:bCs/>
          <w:color w:val="3F3F3F" w:themeColor="text1" w:themeTint="BF"/>
          <w:sz w:val="24"/>
        </w:rPr>
        <w:t>、</w:t>
      </w:r>
      <w:r>
        <w:rPr>
          <w:rFonts w:ascii="微软雅黑" w:hAnsi="微软雅黑" w:eastAsia="微软雅黑"/>
          <w:bCs/>
          <w:color w:val="3F3F3F" w:themeColor="text1" w:themeTint="BF"/>
          <w:sz w:val="24"/>
        </w:rPr>
        <w:t>电磁技术、 车辆、船舶、轨道交通、核技术、生物、物理</w:t>
      </w:r>
    </w:p>
    <w:p>
      <w:pPr>
        <w:spacing w:line="440" w:lineRule="exact"/>
        <w:ind w:firstLine="480" w:firstLineChars="200"/>
        <w:jc w:val="left"/>
        <w:rPr>
          <w:rFonts w:ascii="微软雅黑" w:hAnsi="微软雅黑" w:eastAsia="微软雅黑"/>
          <w:bCs/>
          <w:color w:val="3F3F3F" w:themeColor="text1" w:themeTint="BF"/>
          <w:sz w:val="24"/>
        </w:rPr>
      </w:pPr>
      <w:r>
        <w:rPr>
          <w:rFonts w:hint="eastAsia" w:ascii="微软雅黑" w:hAnsi="微软雅黑" w:eastAsia="微软雅黑"/>
          <w:b/>
          <w:bCs/>
          <w:color w:val="3F3F3F" w:themeColor="text1" w:themeTint="BF"/>
          <w:sz w:val="24"/>
        </w:rPr>
        <w:t>工作地点：</w:t>
      </w:r>
      <w:r>
        <w:rPr>
          <w:rFonts w:ascii="微软雅黑" w:hAnsi="微软雅黑" w:eastAsia="微软雅黑"/>
          <w:bCs/>
          <w:color w:val="3F3F3F" w:themeColor="text1" w:themeTint="BF"/>
          <w:sz w:val="24"/>
        </w:rPr>
        <w:t xml:space="preserve"> </w:t>
      </w:r>
    </w:p>
    <w:p>
      <w:pPr>
        <w:spacing w:line="440" w:lineRule="exact"/>
        <w:ind w:firstLine="480" w:firstLineChars="200"/>
        <w:jc w:val="left"/>
        <w:rPr>
          <w:rFonts w:ascii="微软雅黑" w:hAnsi="微软雅黑" w:eastAsia="微软雅黑"/>
          <w:bCs/>
          <w:color w:val="3F3F3F" w:themeColor="text1" w:themeTint="BF"/>
          <w:sz w:val="24"/>
        </w:rPr>
      </w:pPr>
      <w:r>
        <w:rPr>
          <w:rFonts w:hint="eastAsia" w:ascii="微软雅黑" w:hAnsi="微软雅黑" w:eastAsia="微软雅黑"/>
          <w:bCs/>
          <w:color w:val="3F3F3F" w:themeColor="text1" w:themeTint="BF"/>
          <w:sz w:val="24"/>
        </w:rPr>
        <w:t>华南：</w:t>
      </w:r>
      <w:r>
        <w:rPr>
          <w:rFonts w:ascii="微软雅黑" w:hAnsi="微软雅黑" w:eastAsia="微软雅黑"/>
          <w:bCs/>
          <w:color w:val="3F3F3F" w:themeColor="text1" w:themeTint="BF"/>
          <w:sz w:val="24"/>
        </w:rPr>
        <w:t>广州、南宁、福州、东莞</w:t>
      </w:r>
    </w:p>
    <w:p>
      <w:pPr>
        <w:spacing w:line="440" w:lineRule="exact"/>
        <w:ind w:firstLine="480" w:firstLineChars="200"/>
        <w:jc w:val="left"/>
        <w:rPr>
          <w:rFonts w:ascii="微软雅黑" w:hAnsi="微软雅黑" w:eastAsia="微软雅黑"/>
          <w:bCs/>
          <w:color w:val="3F3F3F" w:themeColor="text1" w:themeTint="BF"/>
          <w:sz w:val="24"/>
        </w:rPr>
      </w:pPr>
      <w:r>
        <w:rPr>
          <w:rFonts w:hint="eastAsia" w:ascii="微软雅黑" w:hAnsi="微软雅黑" w:eastAsia="微软雅黑"/>
          <w:bCs/>
          <w:color w:val="3F3F3F" w:themeColor="text1" w:themeTint="BF"/>
          <w:sz w:val="24"/>
        </w:rPr>
        <w:t>华中：</w:t>
      </w:r>
      <w:r>
        <w:rPr>
          <w:rFonts w:ascii="微软雅黑" w:hAnsi="微软雅黑" w:eastAsia="微软雅黑"/>
          <w:bCs/>
          <w:color w:val="3F3F3F" w:themeColor="text1" w:themeTint="BF"/>
          <w:sz w:val="24"/>
        </w:rPr>
        <w:t>长沙、武汉</w:t>
      </w:r>
      <w:r>
        <w:rPr>
          <w:rFonts w:hint="eastAsia" w:ascii="微软雅黑" w:hAnsi="微软雅黑" w:eastAsia="微软雅黑"/>
          <w:bCs/>
          <w:color w:val="3F3F3F" w:themeColor="text1" w:themeTint="BF"/>
          <w:sz w:val="24"/>
        </w:rPr>
        <w:t>、</w:t>
      </w:r>
      <w:r>
        <w:rPr>
          <w:rFonts w:ascii="微软雅黑" w:hAnsi="微软雅黑" w:eastAsia="微软雅黑"/>
          <w:bCs/>
          <w:color w:val="3F3F3F" w:themeColor="text1" w:themeTint="BF"/>
          <w:sz w:val="24"/>
        </w:rPr>
        <w:t>南昌、成都、重庆、西安</w:t>
      </w:r>
    </w:p>
    <w:p>
      <w:pPr>
        <w:spacing w:line="440" w:lineRule="exact"/>
        <w:ind w:firstLine="480" w:firstLineChars="200"/>
        <w:jc w:val="left"/>
        <w:rPr>
          <w:rFonts w:ascii="微软雅黑" w:hAnsi="微软雅黑" w:eastAsia="微软雅黑"/>
          <w:bCs/>
          <w:color w:val="3F3F3F" w:themeColor="text1" w:themeTint="BF"/>
          <w:sz w:val="24"/>
        </w:rPr>
      </w:pPr>
      <w:r>
        <w:rPr>
          <w:rFonts w:hint="eastAsia" w:ascii="微软雅黑" w:hAnsi="微软雅黑" w:eastAsia="微软雅黑"/>
          <w:bCs/>
          <w:color w:val="3F3F3F" w:themeColor="text1" w:themeTint="BF"/>
          <w:sz w:val="24"/>
        </w:rPr>
        <w:t>华北：</w:t>
      </w:r>
      <w:r>
        <w:rPr>
          <w:rFonts w:ascii="微软雅黑" w:hAnsi="微软雅黑" w:eastAsia="微软雅黑"/>
          <w:bCs/>
          <w:color w:val="3F3F3F" w:themeColor="text1" w:themeTint="BF"/>
          <w:sz w:val="24"/>
        </w:rPr>
        <w:t>北京、天津</w:t>
      </w:r>
      <w:r>
        <w:rPr>
          <w:rFonts w:hint="eastAsia" w:ascii="微软雅黑" w:hAnsi="微软雅黑" w:eastAsia="微软雅黑"/>
          <w:bCs/>
          <w:color w:val="3F3F3F" w:themeColor="text1" w:themeTint="BF"/>
          <w:sz w:val="24"/>
        </w:rPr>
        <w:t>、</w:t>
      </w:r>
      <w:r>
        <w:rPr>
          <w:rFonts w:ascii="微软雅黑" w:hAnsi="微软雅黑" w:eastAsia="微软雅黑"/>
          <w:bCs/>
          <w:color w:val="3F3F3F" w:themeColor="text1" w:themeTint="BF"/>
          <w:sz w:val="24"/>
        </w:rPr>
        <w:t>郑州、青岛、沈阳、长春、大连</w:t>
      </w:r>
    </w:p>
    <w:p>
      <w:pPr>
        <w:spacing w:line="440" w:lineRule="exact"/>
        <w:ind w:firstLine="480" w:firstLineChars="200"/>
        <w:jc w:val="left"/>
        <w:rPr>
          <w:rFonts w:ascii="微软雅黑" w:hAnsi="微软雅黑" w:eastAsia="微软雅黑"/>
          <w:bCs/>
          <w:color w:val="3F3F3F" w:themeColor="text1" w:themeTint="BF"/>
          <w:sz w:val="24"/>
        </w:rPr>
      </w:pPr>
      <w:r>
        <w:rPr>
          <w:rFonts w:hint="eastAsia" w:ascii="微软雅黑" w:hAnsi="微软雅黑" w:eastAsia="微软雅黑"/>
          <w:bCs/>
          <w:color w:val="3F3F3F" w:themeColor="text1" w:themeTint="BF"/>
          <w:sz w:val="24"/>
        </w:rPr>
        <w:t>华东：</w:t>
      </w:r>
      <w:r>
        <w:rPr>
          <w:rFonts w:ascii="微软雅黑" w:hAnsi="微软雅黑" w:eastAsia="微软雅黑"/>
          <w:bCs/>
          <w:color w:val="3F3F3F" w:themeColor="text1" w:themeTint="BF"/>
          <w:sz w:val="24"/>
        </w:rPr>
        <w:t>上海、杭州、无锡、合肥</w:t>
      </w:r>
    </w:p>
    <w:p>
      <w:pPr>
        <w:spacing w:beforeLines="50" w:afterLines="50" w:line="440" w:lineRule="exact"/>
        <w:ind w:firstLine="480" w:firstLineChars="200"/>
        <w:jc w:val="left"/>
        <w:rPr>
          <w:rFonts w:ascii="微软雅黑" w:hAnsi="微软雅黑" w:eastAsia="微软雅黑"/>
          <w:b/>
          <w:bCs/>
          <w:color w:val="3F3F3F" w:themeColor="text1" w:themeTint="BF"/>
          <w:sz w:val="24"/>
        </w:rPr>
      </w:pPr>
      <w:r>
        <w:rPr>
          <w:rFonts w:hint="eastAsia" w:ascii="微软雅黑" w:hAnsi="微软雅黑" w:eastAsia="微软雅黑"/>
          <w:b/>
          <w:bCs/>
          <w:color w:val="3F3F3F" w:themeColor="text1" w:themeTint="BF"/>
          <w:sz w:val="24"/>
        </w:rPr>
        <w:t>（三）营销销售类（学历要求：本科）</w:t>
      </w:r>
    </w:p>
    <w:p>
      <w:pPr>
        <w:spacing w:beforeLines="50" w:afterLines="50" w:line="440" w:lineRule="exact"/>
        <w:ind w:firstLine="480" w:firstLineChars="200"/>
        <w:jc w:val="left"/>
        <w:rPr>
          <w:rFonts w:ascii="微软雅黑" w:hAnsi="微软雅黑" w:eastAsia="微软雅黑"/>
          <w:b/>
          <w:bCs/>
          <w:color w:val="3F3F3F" w:themeColor="text1" w:themeTint="BF"/>
          <w:sz w:val="24"/>
        </w:rPr>
      </w:pPr>
      <w:r>
        <w:rPr>
          <w:rFonts w:hint="eastAsia" w:ascii="微软雅黑" w:hAnsi="微软雅黑" w:eastAsia="微软雅黑"/>
          <w:b/>
          <w:bCs/>
          <w:color w:val="3F3F3F" w:themeColor="text1" w:themeTint="BF"/>
          <w:sz w:val="24"/>
        </w:rPr>
        <w:t>定位：</w:t>
      </w:r>
      <w:r>
        <w:rPr>
          <w:rFonts w:hint="eastAsia" w:ascii="微软雅黑" w:hAnsi="微软雅黑" w:eastAsia="微软雅黑"/>
          <w:bCs/>
          <w:color w:val="3F3F3F" w:themeColor="text1" w:themeTint="BF"/>
          <w:sz w:val="24"/>
        </w:rPr>
        <w:t>面向计量、可靠性、电磁兼容、化学、环保、食品等技术领域或军工、汽车、轨道、通信、电力、家电、农业、石化、培训等行业领域的市场和销售。</w:t>
      </w:r>
    </w:p>
    <w:p>
      <w:pPr>
        <w:spacing w:line="440" w:lineRule="exact"/>
        <w:ind w:firstLine="480" w:firstLineChars="200"/>
        <w:jc w:val="left"/>
        <w:rPr>
          <w:rFonts w:ascii="微软雅黑" w:hAnsi="微软雅黑" w:eastAsia="微软雅黑"/>
          <w:b/>
          <w:bCs/>
          <w:color w:val="3F3F3F" w:themeColor="text1" w:themeTint="BF"/>
          <w:sz w:val="24"/>
        </w:rPr>
      </w:pPr>
      <w:r>
        <w:rPr>
          <w:rFonts w:hint="eastAsia" w:ascii="微软雅黑" w:hAnsi="微软雅黑" w:eastAsia="微软雅黑"/>
          <w:b/>
          <w:bCs/>
          <w:color w:val="3F3F3F" w:themeColor="text1" w:themeTint="BF"/>
          <w:sz w:val="24"/>
        </w:rPr>
        <w:t>工作地点：</w:t>
      </w:r>
    </w:p>
    <w:p>
      <w:pPr>
        <w:spacing w:line="440" w:lineRule="exact"/>
        <w:ind w:firstLine="480" w:firstLineChars="200"/>
        <w:jc w:val="left"/>
        <w:rPr>
          <w:rFonts w:ascii="微软雅黑" w:hAnsi="微软雅黑" w:eastAsia="微软雅黑"/>
          <w:bCs/>
          <w:color w:val="3F3F3F" w:themeColor="text1" w:themeTint="BF"/>
          <w:sz w:val="24"/>
        </w:rPr>
      </w:pPr>
      <w:r>
        <w:rPr>
          <w:rFonts w:hint="eastAsia" w:ascii="微软雅黑" w:hAnsi="微软雅黑" w:eastAsia="微软雅黑"/>
          <w:bCs/>
          <w:color w:val="3F3F3F" w:themeColor="text1" w:themeTint="BF"/>
          <w:sz w:val="24"/>
        </w:rPr>
        <w:t>华南：广州、深圳、东莞、福州、南宁</w:t>
      </w:r>
    </w:p>
    <w:p>
      <w:pPr>
        <w:spacing w:line="440" w:lineRule="exact"/>
        <w:ind w:firstLine="480" w:firstLineChars="200"/>
        <w:jc w:val="left"/>
        <w:rPr>
          <w:rFonts w:ascii="微软雅黑" w:hAnsi="微软雅黑" w:eastAsia="微软雅黑"/>
          <w:bCs/>
          <w:color w:val="3F3F3F" w:themeColor="text1" w:themeTint="BF"/>
          <w:sz w:val="24"/>
        </w:rPr>
      </w:pPr>
      <w:r>
        <w:rPr>
          <w:rFonts w:hint="eastAsia" w:ascii="微软雅黑" w:hAnsi="微软雅黑" w:eastAsia="微软雅黑"/>
          <w:bCs/>
          <w:color w:val="3F3F3F" w:themeColor="text1" w:themeTint="BF"/>
          <w:sz w:val="24"/>
        </w:rPr>
        <w:t>华中：</w:t>
      </w:r>
      <w:r>
        <w:rPr>
          <w:rFonts w:ascii="微软雅黑" w:hAnsi="微软雅黑" w:eastAsia="微软雅黑"/>
          <w:bCs/>
          <w:color w:val="3F3F3F" w:themeColor="text1" w:themeTint="BF"/>
          <w:sz w:val="24"/>
        </w:rPr>
        <w:t>武汉</w:t>
      </w:r>
      <w:r>
        <w:rPr>
          <w:rFonts w:hint="eastAsia" w:ascii="微软雅黑" w:hAnsi="微软雅黑" w:eastAsia="微软雅黑"/>
          <w:bCs/>
          <w:color w:val="3F3F3F" w:themeColor="text1" w:themeTint="BF"/>
          <w:sz w:val="24"/>
        </w:rPr>
        <w:t>、</w:t>
      </w:r>
      <w:r>
        <w:rPr>
          <w:rFonts w:ascii="微软雅黑" w:hAnsi="微软雅黑" w:eastAsia="微软雅黑"/>
          <w:bCs/>
          <w:color w:val="3F3F3F" w:themeColor="text1" w:themeTint="BF"/>
          <w:sz w:val="24"/>
        </w:rPr>
        <w:t>成都、重庆、西安</w:t>
      </w:r>
      <w:r>
        <w:rPr>
          <w:rFonts w:hint="eastAsia" w:ascii="微软雅黑" w:hAnsi="微软雅黑" w:eastAsia="微软雅黑"/>
          <w:bCs/>
          <w:color w:val="3F3F3F" w:themeColor="text1" w:themeTint="BF"/>
          <w:sz w:val="24"/>
        </w:rPr>
        <w:t>、贵阳、长沙</w:t>
      </w:r>
    </w:p>
    <w:p>
      <w:pPr>
        <w:spacing w:line="440" w:lineRule="exact"/>
        <w:ind w:firstLine="480" w:firstLineChars="200"/>
        <w:jc w:val="left"/>
        <w:rPr>
          <w:rFonts w:ascii="微软雅黑" w:hAnsi="微软雅黑" w:eastAsia="微软雅黑"/>
          <w:bCs/>
          <w:color w:val="3F3F3F" w:themeColor="text1" w:themeTint="BF"/>
          <w:sz w:val="24"/>
        </w:rPr>
      </w:pPr>
      <w:r>
        <w:rPr>
          <w:rFonts w:hint="eastAsia" w:ascii="微软雅黑" w:hAnsi="微软雅黑" w:eastAsia="微软雅黑"/>
          <w:bCs/>
          <w:color w:val="3F3F3F" w:themeColor="text1" w:themeTint="BF"/>
          <w:sz w:val="24"/>
        </w:rPr>
        <w:t>华北：</w:t>
      </w:r>
      <w:r>
        <w:rPr>
          <w:rFonts w:ascii="微软雅黑" w:hAnsi="微软雅黑" w:eastAsia="微软雅黑"/>
          <w:bCs/>
          <w:color w:val="3F3F3F" w:themeColor="text1" w:themeTint="BF"/>
          <w:sz w:val="24"/>
        </w:rPr>
        <w:t>天津</w:t>
      </w:r>
      <w:r>
        <w:rPr>
          <w:rFonts w:hint="eastAsia" w:ascii="微软雅黑" w:hAnsi="微软雅黑" w:eastAsia="微软雅黑"/>
          <w:bCs/>
          <w:color w:val="3F3F3F" w:themeColor="text1" w:themeTint="BF"/>
          <w:sz w:val="24"/>
        </w:rPr>
        <w:t>、</w:t>
      </w:r>
      <w:r>
        <w:rPr>
          <w:rFonts w:ascii="微软雅黑" w:hAnsi="微软雅黑" w:eastAsia="微软雅黑"/>
          <w:bCs/>
          <w:color w:val="3F3F3F" w:themeColor="text1" w:themeTint="BF"/>
          <w:sz w:val="24"/>
        </w:rPr>
        <w:t>郑州、大连</w:t>
      </w:r>
      <w:r>
        <w:rPr>
          <w:rFonts w:hint="eastAsia" w:ascii="微软雅黑" w:hAnsi="微软雅黑" w:eastAsia="微软雅黑"/>
          <w:bCs/>
          <w:color w:val="3F3F3F" w:themeColor="text1" w:themeTint="BF"/>
          <w:sz w:val="24"/>
        </w:rPr>
        <w:t>、沈阳</w:t>
      </w:r>
    </w:p>
    <w:p>
      <w:pPr>
        <w:spacing w:line="440" w:lineRule="exact"/>
        <w:ind w:firstLine="480" w:firstLineChars="200"/>
        <w:jc w:val="left"/>
        <w:rPr>
          <w:rFonts w:ascii="微软雅黑" w:hAnsi="微软雅黑" w:eastAsia="微软雅黑"/>
          <w:bCs/>
          <w:color w:val="3F3F3F" w:themeColor="text1" w:themeTint="BF"/>
          <w:sz w:val="24"/>
        </w:rPr>
      </w:pPr>
      <w:r>
        <w:rPr>
          <w:rFonts w:hint="eastAsia" w:ascii="微软雅黑" w:hAnsi="微软雅黑" w:eastAsia="微软雅黑"/>
          <w:bCs/>
          <w:color w:val="3F3F3F" w:themeColor="text1" w:themeTint="BF"/>
          <w:sz w:val="24"/>
        </w:rPr>
        <w:t>华东：</w:t>
      </w:r>
      <w:r>
        <w:rPr>
          <w:rFonts w:ascii="微软雅黑" w:hAnsi="微软雅黑" w:eastAsia="微软雅黑"/>
          <w:bCs/>
          <w:color w:val="3F3F3F" w:themeColor="text1" w:themeTint="BF"/>
          <w:sz w:val="24"/>
        </w:rPr>
        <w:t>上海、南京</w:t>
      </w:r>
      <w:r>
        <w:rPr>
          <w:rFonts w:hint="eastAsia" w:ascii="微软雅黑" w:hAnsi="微软雅黑" w:eastAsia="微软雅黑"/>
          <w:bCs/>
          <w:color w:val="3F3F3F" w:themeColor="text1" w:themeTint="BF"/>
          <w:sz w:val="24"/>
        </w:rPr>
        <w:t>、</w:t>
      </w:r>
      <w:r>
        <w:rPr>
          <w:rFonts w:ascii="微软雅黑" w:hAnsi="微软雅黑" w:eastAsia="微软雅黑"/>
          <w:bCs/>
          <w:color w:val="3F3F3F" w:themeColor="text1" w:themeTint="BF"/>
          <w:sz w:val="24"/>
        </w:rPr>
        <w:t>杭州、苏州</w:t>
      </w:r>
      <w:r>
        <w:rPr>
          <w:rFonts w:hint="eastAsia" w:ascii="微软雅黑" w:hAnsi="微软雅黑" w:eastAsia="微软雅黑"/>
          <w:bCs/>
          <w:color w:val="3F3F3F" w:themeColor="text1" w:themeTint="BF"/>
          <w:sz w:val="24"/>
        </w:rPr>
        <w:t>、</w:t>
      </w:r>
      <w:r>
        <w:rPr>
          <w:rFonts w:ascii="微软雅黑" w:hAnsi="微软雅黑" w:eastAsia="微软雅黑"/>
          <w:bCs/>
          <w:color w:val="3F3F3F" w:themeColor="text1" w:themeTint="BF"/>
          <w:sz w:val="24"/>
        </w:rPr>
        <w:t>无锡、合肥</w:t>
      </w:r>
      <w:r>
        <w:rPr>
          <w:rFonts w:hint="eastAsia" w:ascii="微软雅黑" w:hAnsi="微软雅黑" w:eastAsia="微软雅黑"/>
          <w:bCs/>
          <w:color w:val="3F3F3F" w:themeColor="text1" w:themeTint="BF"/>
          <w:sz w:val="24"/>
        </w:rPr>
        <w:t>、</w:t>
      </w:r>
      <w:r>
        <w:rPr>
          <w:rFonts w:ascii="微软雅黑" w:hAnsi="微软雅黑" w:eastAsia="微软雅黑"/>
          <w:bCs/>
          <w:color w:val="3F3F3F" w:themeColor="text1" w:themeTint="BF"/>
          <w:sz w:val="24"/>
        </w:rPr>
        <w:t>芜湖</w:t>
      </w:r>
    </w:p>
    <w:p>
      <w:pPr>
        <w:spacing w:beforeLines="50" w:afterLines="50" w:line="440" w:lineRule="exact"/>
        <w:ind w:firstLine="480" w:firstLineChars="200"/>
        <w:jc w:val="left"/>
        <w:rPr>
          <w:rFonts w:ascii="微软雅黑" w:hAnsi="微软雅黑" w:eastAsia="微软雅黑"/>
          <w:b/>
          <w:bCs/>
          <w:color w:val="3F3F3F" w:themeColor="text1" w:themeTint="BF"/>
          <w:sz w:val="24"/>
        </w:rPr>
      </w:pPr>
      <w:r>
        <w:rPr>
          <w:rFonts w:hint="eastAsia" w:ascii="微软雅黑" w:hAnsi="微软雅黑" w:eastAsia="微软雅黑"/>
          <w:b/>
          <w:bCs/>
          <w:color w:val="3F3F3F" w:themeColor="text1" w:themeTint="BF"/>
          <w:sz w:val="24"/>
        </w:rPr>
        <w:t>（四）职能管理类（学历要求：研究生、本科）</w:t>
      </w:r>
    </w:p>
    <w:p>
      <w:pPr>
        <w:spacing w:beforeLines="50" w:afterLines="50" w:line="440" w:lineRule="exact"/>
        <w:ind w:firstLine="480" w:firstLineChars="200"/>
        <w:jc w:val="left"/>
        <w:rPr>
          <w:rFonts w:ascii="微软雅黑" w:hAnsi="微软雅黑" w:eastAsia="微软雅黑"/>
          <w:bCs/>
          <w:color w:val="3F3F3F" w:themeColor="text1" w:themeTint="BF"/>
          <w:sz w:val="24"/>
        </w:rPr>
      </w:pPr>
      <w:r>
        <w:rPr>
          <w:rFonts w:hint="eastAsia" w:ascii="微软雅黑" w:hAnsi="微软雅黑" w:eastAsia="微软雅黑"/>
          <w:bCs/>
          <w:color w:val="3F3F3F" w:themeColor="text1" w:themeTint="BF"/>
          <w:sz w:val="24"/>
        </w:rPr>
        <w:t>定位：从事财务管理、投资管理、人力资源、企业经营管理、企业战略规划、市场营销策划、行业研究、知识产权、科技项目申报等职能管理。</w:t>
      </w:r>
    </w:p>
    <w:p>
      <w:pPr>
        <w:spacing w:line="440" w:lineRule="exact"/>
        <w:ind w:firstLine="480" w:firstLineChars="200"/>
        <w:jc w:val="left"/>
        <w:rPr>
          <w:rFonts w:ascii="微软雅黑" w:hAnsi="微软雅黑" w:eastAsia="微软雅黑"/>
          <w:color w:val="3F3F3F" w:themeColor="text1" w:themeTint="BF"/>
          <w:sz w:val="24"/>
        </w:rPr>
      </w:pPr>
      <w:r>
        <w:rPr>
          <w:rFonts w:ascii="微软雅黑" w:hAnsi="微软雅黑" w:eastAsia="微软雅黑"/>
          <w:bCs/>
          <w:color w:val="3F3F3F" w:themeColor="text1" w:themeTint="BF"/>
          <w:sz w:val="24"/>
        </w:rPr>
        <w:t>专业要求</w:t>
      </w:r>
      <w:r>
        <w:rPr>
          <w:rFonts w:hint="eastAsia" w:ascii="微软雅黑" w:hAnsi="微软雅黑" w:eastAsia="微软雅黑"/>
          <w:bCs/>
          <w:color w:val="3F3F3F" w:themeColor="text1" w:themeTint="BF"/>
          <w:sz w:val="24"/>
        </w:rPr>
        <w:t>：</w:t>
      </w:r>
      <w:r>
        <w:rPr>
          <w:rFonts w:hint="eastAsia" w:ascii="微软雅黑" w:hAnsi="微软雅黑" w:eastAsia="微软雅黑"/>
          <w:color w:val="3F3F3F" w:themeColor="text1" w:themeTint="BF"/>
          <w:sz w:val="24"/>
        </w:rPr>
        <w:t>财务、经济、管理、新闻传播、市场营销、人力资源等学科类别。</w:t>
      </w:r>
    </w:p>
    <w:p>
      <w:pPr>
        <w:spacing w:beforeLines="50" w:afterLines="50" w:line="440" w:lineRule="exact"/>
        <w:ind w:firstLine="480" w:firstLineChars="200"/>
        <w:jc w:val="left"/>
        <w:rPr>
          <w:rFonts w:ascii="微软雅黑" w:hAnsi="微软雅黑" w:eastAsia="微软雅黑"/>
          <w:b/>
          <w:bCs/>
          <w:color w:val="3F3F3F" w:themeColor="text1" w:themeTint="BF"/>
          <w:sz w:val="24"/>
        </w:rPr>
      </w:pPr>
      <w:r>
        <w:rPr>
          <w:rFonts w:hint="eastAsia" w:ascii="微软雅黑" w:hAnsi="微软雅黑" w:eastAsia="微软雅黑"/>
          <w:b/>
          <w:bCs/>
          <w:color w:val="3F3F3F" w:themeColor="text1" w:themeTint="BF"/>
          <w:sz w:val="24"/>
        </w:rPr>
        <w:t>四、招募流程</w:t>
      </w:r>
    </w:p>
    <w:p>
      <w:pPr>
        <w:spacing w:beforeLines="50" w:afterLines="50" w:line="440" w:lineRule="exact"/>
        <w:ind w:firstLine="480" w:firstLineChars="200"/>
        <w:jc w:val="left"/>
        <w:rPr>
          <w:rFonts w:ascii="微软雅黑" w:hAnsi="微软雅黑" w:eastAsia="微软雅黑"/>
          <w:bCs/>
          <w:color w:val="3F3F3F" w:themeColor="text1" w:themeTint="BF"/>
          <w:sz w:val="24"/>
        </w:rPr>
      </w:pPr>
      <w:r>
        <w:rPr>
          <w:rFonts w:hint="eastAsia" w:ascii="微软雅黑" w:hAnsi="微软雅黑" w:eastAsia="微软雅黑"/>
          <w:bCs/>
          <w:color w:val="3F3F3F" w:themeColor="text1" w:themeTint="BF"/>
          <w:sz w:val="24"/>
        </w:rPr>
        <w:t>我们将在全国30余个城市的60余所高校举行校园宣讲及招募活动，可就近安排参加宣讲会及面试。</w:t>
      </w:r>
    </w:p>
    <w:p>
      <w:pPr>
        <w:spacing w:beforeLines="50" w:afterLines="50" w:line="440" w:lineRule="exact"/>
        <w:ind w:firstLine="480" w:firstLineChars="200"/>
        <w:jc w:val="left"/>
        <w:rPr>
          <w:rFonts w:ascii="微软雅黑" w:hAnsi="微软雅黑" w:eastAsia="微软雅黑"/>
          <w:bCs/>
          <w:color w:val="3F3F3F" w:themeColor="text1" w:themeTint="BF"/>
          <w:sz w:val="24"/>
        </w:rPr>
      </w:pPr>
      <w:r>
        <w:rPr>
          <w:rFonts w:hint="eastAsia" w:ascii="微软雅黑" w:hAnsi="微软雅黑" w:eastAsia="微软雅黑"/>
          <w:b/>
          <w:bCs/>
          <w:color w:val="3F3F3F" w:themeColor="text1" w:themeTint="BF"/>
          <w:sz w:val="24"/>
        </w:rPr>
        <w:t>招募流程：</w:t>
      </w:r>
      <w:r>
        <w:rPr>
          <w:rFonts w:hint="eastAsia" w:ascii="微软雅黑" w:hAnsi="微软雅黑" w:eastAsia="微软雅黑"/>
          <w:bCs/>
          <w:color w:val="3F3F3F" w:themeColor="text1" w:themeTint="BF"/>
          <w:sz w:val="24"/>
        </w:rPr>
        <w:t>网申→宣讲→初试→复试→签约</w:t>
      </w:r>
    </w:p>
    <w:p>
      <w:pPr>
        <w:spacing w:beforeLines="50" w:afterLines="50" w:line="440" w:lineRule="exact"/>
        <w:ind w:firstLine="480" w:firstLineChars="200"/>
        <w:jc w:val="left"/>
        <w:rPr>
          <w:rFonts w:ascii="微软雅黑" w:hAnsi="微软雅黑" w:eastAsia="微软雅黑"/>
          <w:b/>
          <w:bCs/>
          <w:color w:val="3F3F3F" w:themeColor="text1" w:themeTint="BF"/>
          <w:sz w:val="24"/>
        </w:rPr>
      </w:pPr>
      <w:bookmarkStart w:id="3" w:name="OLE_LINK5"/>
      <w:r>
        <w:rPr>
          <w:rFonts w:hint="eastAsia" w:ascii="微软雅黑" w:hAnsi="微软雅黑" w:eastAsia="微软雅黑"/>
          <w:b/>
          <w:bCs/>
          <w:color w:val="3F3F3F" w:themeColor="text1" w:themeTint="BF"/>
          <w:sz w:val="24"/>
        </w:rPr>
        <w:t>宣讲行程安排及简历投递：</w:t>
      </w:r>
    </w:p>
    <w:p>
      <w:pPr>
        <w:spacing w:beforeLines="50" w:afterLines="50" w:line="440" w:lineRule="exact"/>
        <w:ind w:firstLine="480" w:firstLineChars="200"/>
        <w:jc w:val="left"/>
        <w:rPr>
          <w:rFonts w:ascii="微软雅黑" w:hAnsi="微软雅黑" w:eastAsia="微软雅黑"/>
          <w:bCs/>
          <w:color w:val="3F3F3F" w:themeColor="text1" w:themeTint="BF"/>
          <w:sz w:val="24"/>
        </w:rPr>
      </w:pPr>
      <w:r>
        <w:rPr>
          <w:rFonts w:hint="eastAsia" w:ascii="微软雅黑" w:hAnsi="微软雅黑" w:eastAsia="微软雅黑"/>
          <w:bCs/>
          <w:color w:val="3F3F3F" w:themeColor="text1" w:themeTint="BF"/>
          <w:sz w:val="24"/>
        </w:rPr>
        <w:t>请登录</w:t>
      </w:r>
      <w:r>
        <w:rPr>
          <w:rFonts w:ascii="微软雅黑" w:hAnsi="微软雅黑" w:eastAsia="微软雅黑"/>
          <w:bCs/>
          <w:color w:val="3F3F3F" w:themeColor="text1" w:themeTint="BF"/>
          <w:sz w:val="24"/>
        </w:rPr>
        <w:t>http://career.grgtest.com或 微信关注 “广电计量GRGTEST”</w:t>
      </w:r>
    </w:p>
    <w:p>
      <w:pPr>
        <w:spacing w:beforeLines="50" w:afterLines="50" w:line="440" w:lineRule="exact"/>
        <w:ind w:firstLine="480" w:firstLineChars="200"/>
        <w:jc w:val="left"/>
        <w:rPr>
          <w:rFonts w:ascii="微软雅黑" w:hAnsi="微软雅黑" w:eastAsia="微软雅黑"/>
          <w:bCs/>
          <w:color w:val="3F3F3F" w:themeColor="text1" w:themeTint="BF"/>
          <w:sz w:val="24"/>
        </w:rPr>
      </w:pPr>
      <w:r>
        <w:rPr>
          <w:rFonts w:hint="eastAsia" w:ascii="微软雅黑" w:hAnsi="微软雅黑" w:eastAsia="微软雅黑"/>
          <w:b/>
          <w:bCs/>
          <w:color w:val="3F3F3F" w:themeColor="text1" w:themeTint="BF"/>
          <w:sz w:val="24"/>
        </w:rPr>
        <w:t>特别说明：</w:t>
      </w:r>
      <w:r>
        <w:rPr>
          <w:rFonts w:hint="eastAsia" w:ascii="微软雅黑" w:hAnsi="微软雅黑" w:eastAsia="微软雅黑"/>
          <w:bCs/>
          <w:color w:val="3F3F3F" w:themeColor="text1" w:themeTint="BF"/>
          <w:sz w:val="24"/>
        </w:rPr>
        <w:t>每人限投2</w:t>
      </w:r>
      <w:r>
        <w:rPr>
          <w:rFonts w:ascii="微软雅黑" w:hAnsi="微软雅黑" w:eastAsia="微软雅黑"/>
          <w:bCs/>
          <w:color w:val="3F3F3F" w:themeColor="text1" w:themeTint="BF"/>
          <w:sz w:val="24"/>
        </w:rPr>
        <w:t>个职位，附加1个调剂职位。</w:t>
      </w:r>
    </w:p>
    <w:p>
      <w:pPr>
        <w:spacing w:beforeLines="50" w:afterLines="50" w:line="440" w:lineRule="exact"/>
        <w:ind w:firstLine="480" w:firstLineChars="200"/>
        <w:jc w:val="left"/>
        <w:rPr>
          <w:rFonts w:ascii="微软雅黑" w:hAnsi="微软雅黑" w:eastAsia="微软雅黑"/>
          <w:b/>
          <w:bCs/>
          <w:color w:val="3F3F3F" w:themeColor="text1" w:themeTint="BF"/>
          <w:sz w:val="24"/>
        </w:rPr>
      </w:pPr>
      <w:r>
        <w:rPr>
          <w:rFonts w:hint="eastAsia" w:ascii="微软雅黑" w:hAnsi="微软雅黑" w:eastAsia="微软雅黑"/>
          <w:b/>
          <w:bCs/>
          <w:color w:val="3F3F3F" w:themeColor="text1" w:themeTint="BF"/>
          <w:sz w:val="24"/>
        </w:rPr>
        <w:t>五、联系方式</w:t>
      </w:r>
    </w:p>
    <w:p>
      <w:pPr>
        <w:spacing w:beforeLines="50" w:afterLines="50" w:line="440" w:lineRule="exact"/>
        <w:ind w:firstLine="480" w:firstLineChars="200"/>
        <w:jc w:val="left"/>
        <w:rPr>
          <w:rFonts w:ascii="微软雅黑" w:hAnsi="微软雅黑" w:eastAsia="微软雅黑"/>
          <w:bCs/>
          <w:color w:val="3F3F3F" w:themeColor="text1" w:themeTint="BF"/>
          <w:sz w:val="24"/>
        </w:rPr>
      </w:pPr>
      <w:r>
        <w:rPr>
          <w:rFonts w:hint="eastAsia" w:ascii="微软雅黑" w:hAnsi="微软雅黑" w:eastAsia="微软雅黑"/>
          <w:bCs/>
          <w:color w:val="3F3F3F" w:themeColor="text1" w:themeTint="BF"/>
          <w:sz w:val="24"/>
        </w:rPr>
        <w:t>总部地址：</w:t>
      </w:r>
      <w:bookmarkStart w:id="4" w:name="OLE_LINK2"/>
      <w:r>
        <w:rPr>
          <w:rFonts w:hint="eastAsia" w:ascii="微软雅黑" w:hAnsi="微软雅黑" w:eastAsia="微软雅黑"/>
          <w:bCs/>
          <w:color w:val="3F3F3F" w:themeColor="text1" w:themeTint="BF"/>
          <w:sz w:val="24"/>
        </w:rPr>
        <w:t>广州市天河区平云路</w:t>
      </w:r>
      <w:r>
        <w:rPr>
          <w:rFonts w:ascii="微软雅黑" w:hAnsi="微软雅黑" w:eastAsia="微软雅黑"/>
          <w:bCs/>
          <w:color w:val="3F3F3F" w:themeColor="text1" w:themeTint="BF"/>
          <w:sz w:val="24"/>
        </w:rPr>
        <w:t>163号广电平云广场</w:t>
      </w:r>
      <w:bookmarkEnd w:id="4"/>
    </w:p>
    <w:p>
      <w:pPr>
        <w:spacing w:beforeLines="50" w:afterLines="50" w:line="440" w:lineRule="exact"/>
        <w:ind w:firstLine="480" w:firstLineChars="200"/>
        <w:jc w:val="left"/>
        <w:rPr>
          <w:rFonts w:ascii="微软雅黑" w:hAnsi="微软雅黑" w:eastAsia="微软雅黑"/>
          <w:bCs/>
          <w:color w:val="3F3F3F" w:themeColor="text1" w:themeTint="BF"/>
          <w:sz w:val="24"/>
        </w:rPr>
      </w:pPr>
      <w:r>
        <w:rPr>
          <w:rFonts w:hint="eastAsia" w:ascii="微软雅黑" w:hAnsi="微软雅黑" w:eastAsia="微软雅黑"/>
          <w:bCs/>
          <w:color w:val="3F3F3F" w:themeColor="text1" w:themeTint="BF"/>
          <w:sz w:val="24"/>
        </w:rPr>
        <w:t>联系电话：</w:t>
      </w:r>
      <w:r>
        <w:rPr>
          <w:rFonts w:ascii="微软雅黑" w:hAnsi="微软雅黑" w:eastAsia="微软雅黑"/>
          <w:bCs/>
          <w:color w:val="3F3F3F" w:themeColor="text1" w:themeTint="BF"/>
          <w:sz w:val="24"/>
        </w:rPr>
        <w:t xml:space="preserve"> 020-66830999-885</w:t>
      </w:r>
      <w:r>
        <w:rPr>
          <w:rFonts w:hint="eastAsia" w:ascii="微软雅黑" w:hAnsi="微软雅黑" w:eastAsia="微软雅黑"/>
          <w:bCs/>
          <w:color w:val="3F3F3F" w:themeColor="text1" w:themeTint="BF"/>
          <w:sz w:val="24"/>
        </w:rPr>
        <w:t>8</w:t>
      </w:r>
    </w:p>
    <w:p>
      <w:pPr>
        <w:spacing w:beforeLines="50" w:afterLines="50" w:line="440" w:lineRule="exact"/>
        <w:ind w:firstLine="480" w:firstLineChars="200"/>
        <w:jc w:val="left"/>
        <w:rPr>
          <w:rFonts w:ascii="微软雅黑" w:hAnsi="微软雅黑" w:eastAsia="微软雅黑"/>
          <w:b/>
          <w:bCs/>
          <w:color w:val="3F3F3F" w:themeColor="text1" w:themeTint="BF"/>
          <w:sz w:val="24"/>
        </w:rPr>
      </w:pPr>
      <w:r>
        <w:rPr>
          <w:rFonts w:hint="eastAsia" w:ascii="微软雅黑" w:hAnsi="微软雅黑" w:eastAsia="微软雅黑"/>
          <w:bCs/>
          <w:color w:val="3F3F3F" w:themeColor="text1" w:themeTint="BF"/>
          <w:sz w:val="24"/>
        </w:rPr>
        <w:t>更多校招资讯，请加入广电计量</w:t>
      </w:r>
      <w:r>
        <w:rPr>
          <w:rFonts w:ascii="微软雅黑" w:hAnsi="微软雅黑" w:eastAsia="微软雅黑"/>
          <w:bCs/>
          <w:color w:val="3F3F3F" w:themeColor="text1" w:themeTint="BF"/>
          <w:sz w:val="24"/>
        </w:rPr>
        <w:t>2018校招交流</w:t>
      </w:r>
      <w:r>
        <w:rPr>
          <w:rFonts w:hint="eastAsia" w:ascii="微软雅黑" w:hAnsi="微软雅黑" w:eastAsia="微软雅黑"/>
          <w:bCs/>
          <w:color w:val="3F3F3F" w:themeColor="text1" w:themeTint="BF"/>
          <w:sz w:val="24"/>
        </w:rPr>
        <w:t>QQ</w:t>
      </w:r>
      <w:r>
        <w:rPr>
          <w:rFonts w:ascii="微软雅黑" w:hAnsi="微软雅黑" w:eastAsia="微软雅黑"/>
          <w:bCs/>
          <w:color w:val="3F3F3F" w:themeColor="text1" w:themeTint="BF"/>
          <w:sz w:val="24"/>
        </w:rPr>
        <w:t>群：</w:t>
      </w:r>
      <w:r>
        <w:rPr>
          <w:rFonts w:ascii="微软雅黑" w:hAnsi="微软雅黑" w:eastAsia="微软雅黑"/>
          <w:b/>
          <w:bCs/>
          <w:color w:val="3F3F3F" w:themeColor="text1" w:themeTint="BF"/>
          <w:sz w:val="24"/>
        </w:rPr>
        <w:t>486269649</w:t>
      </w:r>
    </w:p>
    <w:bookmarkEnd w:id="3"/>
    <w:p/>
    <w:p>
      <w:pPr>
        <w:jc w:val="right"/>
        <w:rPr>
          <w:sz w:val="28"/>
          <w:szCs w:val="28"/>
        </w:rPr>
      </w:pPr>
      <w:r>
        <w:rPr>
          <w:sz w:val="28"/>
          <w:szCs w:val="28"/>
        </w:rPr>
        <w:t>广州广电计量检测股份有限公司</w:t>
      </w:r>
    </w:p>
    <w:p>
      <w:pPr>
        <w:jc w:val="right"/>
        <w:rPr>
          <w:sz w:val="28"/>
          <w:szCs w:val="28"/>
        </w:rPr>
      </w:pPr>
      <w:r>
        <w:rPr>
          <w:rFonts w:hint="eastAsia"/>
          <w:sz w:val="28"/>
          <w:szCs w:val="28"/>
        </w:rPr>
        <w:t>2017年9月</w:t>
      </w:r>
      <w:bookmarkEnd w:id="0"/>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等线 Light">
    <w:altName w:val="Arial Unicode MS"/>
    <w:panose1 w:val="00000000000000000000"/>
    <w:charset w:val="86"/>
    <w:family w:val="auto"/>
    <w:pitch w:val="default"/>
    <w:sig w:usb0="00000000" w:usb1="00000000" w:usb2="00000016" w:usb3="00000000" w:csb0="0004000F" w:csb1="00000000"/>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86"/>
    <w:family w:val="auto"/>
    <w:pitch w:val="default"/>
    <w:sig w:usb0="FFFFFFFF" w:usb1="E9FFFFFF" w:usb2="0000003F" w:usb3="00000000" w:csb0="603F01FF" w:csb1="FFFF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E6845"/>
    <w:rsid w:val="0000175A"/>
    <w:rsid w:val="00012266"/>
    <w:rsid w:val="000434C3"/>
    <w:rsid w:val="00044D46"/>
    <w:rsid w:val="00063353"/>
    <w:rsid w:val="00070101"/>
    <w:rsid w:val="000806C4"/>
    <w:rsid w:val="0008070E"/>
    <w:rsid w:val="000D2C69"/>
    <w:rsid w:val="00117094"/>
    <w:rsid w:val="001228AC"/>
    <w:rsid w:val="0012557E"/>
    <w:rsid w:val="0014283A"/>
    <w:rsid w:val="00196FA1"/>
    <w:rsid w:val="001A4430"/>
    <w:rsid w:val="001B3825"/>
    <w:rsid w:val="001E0BF0"/>
    <w:rsid w:val="001F1B49"/>
    <w:rsid w:val="001F5B8C"/>
    <w:rsid w:val="002074CD"/>
    <w:rsid w:val="002230D7"/>
    <w:rsid w:val="002442D1"/>
    <w:rsid w:val="002C7211"/>
    <w:rsid w:val="002F2E33"/>
    <w:rsid w:val="00350336"/>
    <w:rsid w:val="003531A7"/>
    <w:rsid w:val="00374108"/>
    <w:rsid w:val="003843B3"/>
    <w:rsid w:val="00393E56"/>
    <w:rsid w:val="00397EAE"/>
    <w:rsid w:val="003B4E4A"/>
    <w:rsid w:val="003C1E42"/>
    <w:rsid w:val="003C7025"/>
    <w:rsid w:val="003F7E0B"/>
    <w:rsid w:val="00415024"/>
    <w:rsid w:val="004513FA"/>
    <w:rsid w:val="0048009C"/>
    <w:rsid w:val="004836DD"/>
    <w:rsid w:val="00484AC5"/>
    <w:rsid w:val="00497D50"/>
    <w:rsid w:val="00497FA9"/>
    <w:rsid w:val="004C5044"/>
    <w:rsid w:val="004D08B7"/>
    <w:rsid w:val="004E6845"/>
    <w:rsid w:val="005355DD"/>
    <w:rsid w:val="00536352"/>
    <w:rsid w:val="00592E38"/>
    <w:rsid w:val="005B026C"/>
    <w:rsid w:val="005C7F71"/>
    <w:rsid w:val="005E04FF"/>
    <w:rsid w:val="00604DB2"/>
    <w:rsid w:val="00614315"/>
    <w:rsid w:val="006425D0"/>
    <w:rsid w:val="00654137"/>
    <w:rsid w:val="0068604E"/>
    <w:rsid w:val="006B6285"/>
    <w:rsid w:val="006E5EAF"/>
    <w:rsid w:val="006F138B"/>
    <w:rsid w:val="0073060E"/>
    <w:rsid w:val="00730D0D"/>
    <w:rsid w:val="007471C4"/>
    <w:rsid w:val="00751856"/>
    <w:rsid w:val="00791524"/>
    <w:rsid w:val="007A4504"/>
    <w:rsid w:val="00810C47"/>
    <w:rsid w:val="008126FA"/>
    <w:rsid w:val="008945B9"/>
    <w:rsid w:val="008C569B"/>
    <w:rsid w:val="008D1B61"/>
    <w:rsid w:val="0090239B"/>
    <w:rsid w:val="0090345B"/>
    <w:rsid w:val="00945F1D"/>
    <w:rsid w:val="00994110"/>
    <w:rsid w:val="009A4BC9"/>
    <w:rsid w:val="00A2530B"/>
    <w:rsid w:val="00A33933"/>
    <w:rsid w:val="00A731C6"/>
    <w:rsid w:val="00A83D86"/>
    <w:rsid w:val="00AA21A4"/>
    <w:rsid w:val="00B00DA6"/>
    <w:rsid w:val="00B35A96"/>
    <w:rsid w:val="00B47280"/>
    <w:rsid w:val="00B561B7"/>
    <w:rsid w:val="00B66E24"/>
    <w:rsid w:val="00B67D94"/>
    <w:rsid w:val="00B95BC0"/>
    <w:rsid w:val="00B97392"/>
    <w:rsid w:val="00BD3AE3"/>
    <w:rsid w:val="00BE4225"/>
    <w:rsid w:val="00BF74E2"/>
    <w:rsid w:val="00C16AEC"/>
    <w:rsid w:val="00C271CA"/>
    <w:rsid w:val="00C502EB"/>
    <w:rsid w:val="00C56234"/>
    <w:rsid w:val="00C563CE"/>
    <w:rsid w:val="00C80F56"/>
    <w:rsid w:val="00C965B5"/>
    <w:rsid w:val="00CC7E87"/>
    <w:rsid w:val="00D010DE"/>
    <w:rsid w:val="00D92A96"/>
    <w:rsid w:val="00DD2091"/>
    <w:rsid w:val="00DE73D5"/>
    <w:rsid w:val="00E02551"/>
    <w:rsid w:val="00E45F62"/>
    <w:rsid w:val="00E46193"/>
    <w:rsid w:val="00E62298"/>
    <w:rsid w:val="00E62EA8"/>
    <w:rsid w:val="00E67DD8"/>
    <w:rsid w:val="00E76C2D"/>
    <w:rsid w:val="00E81546"/>
    <w:rsid w:val="00E874CE"/>
    <w:rsid w:val="00EA40B9"/>
    <w:rsid w:val="00EA6CD2"/>
    <w:rsid w:val="00EB482E"/>
    <w:rsid w:val="00F45402"/>
    <w:rsid w:val="00F54F74"/>
    <w:rsid w:val="00FA6543"/>
    <w:rsid w:val="00FC1864"/>
    <w:rsid w:val="00FF7F03"/>
    <w:rsid w:val="08387B2F"/>
    <w:rsid w:val="297C53F3"/>
    <w:rsid w:val="37E07DB4"/>
    <w:rsid w:val="41291101"/>
    <w:rsid w:val="53C56AB6"/>
    <w:rsid w:val="5963702D"/>
    <w:rsid w:val="6C3F3E96"/>
    <w:rsid w:val="6D825B62"/>
    <w:rsid w:val="71752194"/>
    <w:rsid w:val="74245ACC"/>
    <w:rsid w:val="77E14E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8"/>
    <w:qFormat/>
    <w:uiPriority w:val="0"/>
    <w:pPr>
      <w:keepNext/>
      <w:keepLines/>
      <w:spacing w:before="260" w:after="260" w:line="416" w:lineRule="auto"/>
      <w:jc w:val="center"/>
      <w:outlineLvl w:val="1"/>
    </w:pPr>
    <w:rPr>
      <w:rFonts w:ascii="Arial" w:hAnsi="Arial" w:eastAsia="宋体" w:cs="Times New Roman"/>
      <w:b/>
      <w:bCs/>
      <w:sz w:val="28"/>
      <w:szCs w:val="32"/>
    </w:rPr>
  </w:style>
  <w:style w:type="character" w:default="1" w:styleId="3">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character" w:styleId="4">
    <w:name w:val="Hyperlink"/>
    <w:qFormat/>
    <w:uiPriority w:val="0"/>
    <w:rPr>
      <w:color w:val="0000FF"/>
      <w:u w:val="single"/>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7">
    <w:name w:val="List Paragraph"/>
    <w:basedOn w:val="1"/>
    <w:qFormat/>
    <w:uiPriority w:val="34"/>
    <w:pPr>
      <w:ind w:firstLine="420" w:firstLineChars="200"/>
    </w:pPr>
  </w:style>
  <w:style w:type="character" w:customStyle="1" w:styleId="8">
    <w:name w:val="标题 2 Char"/>
    <w:basedOn w:val="3"/>
    <w:link w:val="2"/>
    <w:qFormat/>
    <w:uiPriority w:val="0"/>
    <w:rPr>
      <w:rFonts w:ascii="Arial" w:hAnsi="Arial" w:eastAsia="宋体" w:cs="Times New Roman"/>
      <w:b/>
      <w:bCs/>
      <w:sz w:val="28"/>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257</Words>
  <Characters>1466</Characters>
  <Lines>12</Lines>
  <Paragraphs>3</Paragraphs>
  <ScaleCrop>false</ScaleCrop>
  <LinksUpToDate>false</LinksUpToDate>
  <CharactersWithSpaces>1720</CharactersWithSpaces>
  <Application>WPS Office_10.1.0.6874_F1E327BC-269C-435d-A152-05C5408002CA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2017-09-18T02:56:00Z</dcterms:created>
  <dc:creator>??</dc:creator>
  <cp:lastModifiedBy>lenovo</cp:lastModifiedBy>
  <dcterms:modified xsi:type="dcterms:W3CDTF">2017-10-19T11:48:57Z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2052-10.1.0.6874</vt:lpwstr>
  </property>
</Properties>
</file>